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4127.0" w:type="dxa"/>
        <w:jc w:val="left"/>
        <w:tblInd w:w="110.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4127"/>
        <w:tblGridChange w:id="0">
          <w:tblGrid>
            <w:gridCol w:w="4127"/>
          </w:tblGrid>
        </w:tblGridChange>
      </w:tblGrid>
      <w:tr>
        <w:trPr>
          <w:trHeight w:val="2040" w:hRule="atLeast"/>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02">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1"/>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0"/>
                <w:sz w:val="24"/>
                <w:szCs w:val="24"/>
                <w:u w:val="none"/>
                <w:shd w:fill="auto" w:val="clear"/>
                <w:vertAlign w:val="baseline"/>
                <w:rtl w:val="0"/>
              </w:rPr>
              <w:t xml:space="preserve">dr.  </w:t>
            </w:r>
            <w:r w:rsidDel="00000000" w:rsidR="00000000" w:rsidRPr="00000000">
              <w:rPr>
                <w:rFonts w:ascii="Times New Roman" w:cs="Times New Roman" w:eastAsia="Times New Roman" w:hAnsi="Times New Roman"/>
                <w:b w:val="0"/>
                <w:i w:val="0"/>
                <w:smallCaps w:val="1"/>
                <w:strike w:val="0"/>
                <w:color w:val="000000"/>
                <w:sz w:val="24"/>
                <w:szCs w:val="24"/>
                <w:u w:val="none"/>
                <w:shd w:fill="auto" w:val="clear"/>
                <w:vertAlign w:val="baseline"/>
                <w:rtl w:val="0"/>
              </w:rPr>
              <w:t xml:space="preserve">Jacopo Demurtas</w:t>
            </w:r>
            <w:r w:rsidDel="00000000" w:rsidR="00000000" w:rsidRPr="00000000">
              <w:rPr>
                <w:rtl w:val="0"/>
              </w:rPr>
            </w:r>
          </w:p>
          <w:p w:rsidR="00000000" w:rsidDel="00000000" w:rsidP="00000000" w:rsidRDefault="00000000" w:rsidRPr="00000000" w14:paraId="00000003">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1"/>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0"/>
                <w:sz w:val="24"/>
                <w:szCs w:val="24"/>
                <w:u w:val="none"/>
                <w:shd w:fill="auto" w:val="clear"/>
                <w:vertAlign w:val="baseline"/>
                <w:rtl w:val="0"/>
              </w:rPr>
              <w:t xml:space="preserve">curriculum vitae</w:t>
            </w:r>
            <w:r w:rsidDel="00000000" w:rsidR="00000000" w:rsidRPr="00000000">
              <w:rPr>
                <w:rtl w:val="0"/>
              </w:rPr>
            </w:r>
          </w:p>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mc:AlternateContent>
                <mc:Choice Requires="wpg">
                  <w:drawing>
                    <wp:inline distB="0" distT="0" distL="0" distR="0">
                      <wp:extent cx="361950" cy="247650"/>
                      <wp:effectExtent b="0" l="0" r="0" t="0"/>
                      <wp:docPr id="1" name=""/>
                      <a:graphic>
                        <a:graphicData uri="http://schemas.microsoft.com/office/word/2010/wordprocessingGroup">
                          <wpg:wgp>
                            <wpg:cNvGrpSpPr/>
                            <wpg:grpSpPr>
                              <a:xfrm>
                                <a:off x="5165025" y="3656175"/>
                                <a:ext cx="361950" cy="247650"/>
                                <a:chOff x="5165025" y="3656175"/>
                                <a:chExt cx="361950" cy="247650"/>
                              </a:xfrm>
                            </wpg:grpSpPr>
                            <wpg:grpSp>
                              <wpg:cNvGrpSpPr/>
                              <wpg:grpSpPr>
                                <a:xfrm>
                                  <a:off x="5165025" y="3656175"/>
                                  <a:ext cx="361950" cy="247650"/>
                                  <a:chOff x="0" y="0"/>
                                  <a:chExt cx="361950" cy="247650"/>
                                </a:xfrm>
                              </wpg:grpSpPr>
                              <wps:wsp>
                                <wps:cNvSpPr/>
                                <wps:cNvPr id="3" name="Shape 3"/>
                                <wps:spPr>
                                  <a:xfrm>
                                    <a:off x="0" y="0"/>
                                    <a:ext cx="361950" cy="2476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0" y="0"/>
                                    <a:ext cx="361950" cy="24765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5" name="Shape 5"/>
                                  <pic:cNvPicPr preferRelativeResize="0"/>
                                </pic:nvPicPr>
                                <pic:blipFill rotWithShape="1">
                                  <a:blip r:embed="rId6">
                                    <a:alphaModFix/>
                                  </a:blip>
                                  <a:srcRect b="0" l="0" r="0" t="0"/>
                                  <a:stretch/>
                                </pic:blipFill>
                                <pic:spPr>
                                  <a:xfrm>
                                    <a:off x="0" y="0"/>
                                    <a:ext cx="361950" cy="247650"/>
                                  </a:xfrm>
                                  <a:prstGeom prst="rect">
                                    <a:avLst/>
                                  </a:prstGeom>
                                  <a:noFill/>
                                  <a:ln>
                                    <a:noFill/>
                                  </a:ln>
                                </pic:spPr>
                              </pic:pic>
                            </wpg:grpSp>
                          </wpg:wgp>
                        </a:graphicData>
                      </a:graphic>
                    </wp:inline>
                  </w:drawing>
                </mc:Choice>
                <mc:Fallback>
                  <w:drawing>
                    <wp:inline distB="0" distT="0" distL="0" distR="0">
                      <wp:extent cx="361950" cy="247650"/>
                      <wp:effectExtent b="0" l="0" r="0" t="0"/>
                      <wp:docPr id="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361950" cy="247650"/>
                              </a:xfrm>
                              <a:prstGeom prst="rect"/>
                              <a:ln/>
                            </pic:spPr>
                          </pic:pic>
                        </a:graphicData>
                      </a:graphic>
                    </wp:inline>
                  </w:drawing>
                </mc:Fallback>
              </mc:AlternateContent>
            </w:r>
            <w:r w:rsidDel="00000000" w:rsidR="00000000" w:rsidRPr="00000000">
              <w:rPr>
                <w:rtl w:val="0"/>
              </w:rPr>
            </w:r>
          </w:p>
        </w:tc>
      </w:tr>
    </w:tbl>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2" w:right="0" w:hanging="2"/>
        <w:jc w:val="left"/>
        <w:rPr>
          <w:rFonts w:ascii="Helvetica Neue" w:cs="Helvetica Neue" w:eastAsia="Helvetica Neue" w:hAnsi="Helvetica Neue"/>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2"/>
        <w:tblW w:w="2943.0" w:type="dxa"/>
        <w:jc w:val="left"/>
        <w:tblInd w:w="216.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2943"/>
        <w:tblGridChange w:id="0">
          <w:tblGrid>
            <w:gridCol w:w="2943"/>
          </w:tblGrid>
        </w:tblGridChange>
      </w:tblGrid>
      <w:tr>
        <w:trPr>
          <w:trHeight w:val="300" w:hRule="atLeast"/>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0A">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0"/>
                <w:sz w:val="24"/>
                <w:szCs w:val="24"/>
                <w:u w:val="none"/>
                <w:shd w:fill="auto" w:val="clear"/>
                <w:vertAlign w:val="baseline"/>
                <w:rtl w:val="0"/>
              </w:rPr>
              <w:t xml:space="preserve">Informazioni personali</w:t>
            </w:r>
            <w:r w:rsidDel="00000000" w:rsidR="00000000" w:rsidRPr="00000000">
              <w:rPr>
                <w:rtl w:val="0"/>
              </w:rPr>
            </w:r>
          </w:p>
        </w:tc>
      </w:tr>
    </w:tbl>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4295775</wp:posOffset>
            </wp:positionH>
            <wp:positionV relativeFrom="paragraph">
              <wp:posOffset>133350</wp:posOffset>
            </wp:positionV>
            <wp:extent cx="1905000" cy="1905000"/>
            <wp:effectExtent b="0" l="0" r="0" t="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905000" cy="1905000"/>
                    </a:xfrm>
                    <a:prstGeom prst="rect"/>
                    <a:ln/>
                  </pic:spPr>
                </pic:pic>
              </a:graphicData>
            </a:graphic>
          </wp:anchor>
        </w:drawing>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3"/>
        <w:tblW w:w="10456.0" w:type="dxa"/>
        <w:jc w:val="left"/>
        <w:tblInd w:w="216.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2943"/>
        <w:gridCol w:w="282"/>
        <w:gridCol w:w="7231"/>
        <w:tblGridChange w:id="0">
          <w:tblGrid>
            <w:gridCol w:w="2943"/>
            <w:gridCol w:w="282"/>
            <w:gridCol w:w="7231"/>
          </w:tblGrid>
        </w:tblGridChange>
      </w:tblGrid>
      <w:tr>
        <w:trPr>
          <w:trHeight w:val="220" w:hRule="atLeast"/>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0D">
            <w:pPr>
              <w:keepNext w:val="1"/>
              <w:keepLines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right"/>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Nome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0E">
            <w:pPr>
              <w:rPr>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40" w:before="4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0"/>
                <w:sz w:val="18"/>
                <w:szCs w:val="18"/>
                <w:u w:val="none"/>
                <w:shd w:fill="auto" w:val="clear"/>
                <w:vertAlign w:val="baseline"/>
                <w:rtl w:val="0"/>
              </w:rPr>
              <w:t xml:space="preserve">Jacopo Demurtas</w:t>
            </w:r>
            <w:r w:rsidDel="00000000" w:rsidR="00000000" w:rsidRPr="00000000">
              <w:rPr>
                <w:rtl w:val="0"/>
              </w:rPr>
            </w:r>
          </w:p>
        </w:tc>
      </w:tr>
      <w:tr>
        <w:trPr>
          <w:trHeight w:val="460" w:hRule="atLeast"/>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10">
            <w:pPr>
              <w:keepNext w:val="1"/>
              <w:keepLines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righ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Codice Fiscale</w:t>
            </w:r>
          </w:p>
          <w:p w:rsidR="00000000" w:rsidDel="00000000" w:rsidP="00000000" w:rsidRDefault="00000000" w:rsidRPr="00000000" w14:paraId="00000011">
            <w:pPr>
              <w:keepNext w:val="1"/>
              <w:keepLines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right"/>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Indirizzo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12">
            <w:pPr>
              <w:rPr>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40" w:before="40" w:line="240" w:lineRule="auto"/>
              <w:ind w:left="0" w:right="0" w:firstLine="0"/>
              <w:jc w:val="left"/>
              <w:rPr>
                <w:rFonts w:ascii="Times New Roman" w:cs="Times New Roman" w:eastAsia="Times New Roman" w:hAnsi="Times New Roman"/>
                <w:b w:val="1"/>
                <w:i w:val="0"/>
                <w:smallCaps w:val="1"/>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0"/>
                <w:sz w:val="18"/>
                <w:szCs w:val="18"/>
                <w:u w:val="none"/>
                <w:shd w:fill="auto" w:val="clear"/>
                <w:vertAlign w:val="baseline"/>
                <w:rtl w:val="0"/>
              </w:rPr>
              <w:t xml:space="preserve">DMRJCP85C25G088E</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40" w:before="4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0"/>
                <w:sz w:val="18"/>
                <w:szCs w:val="18"/>
                <w:u w:val="none"/>
                <w:shd w:fill="auto" w:val="clear"/>
                <w:vertAlign w:val="baseline"/>
                <w:rtl w:val="0"/>
              </w:rPr>
              <w:t xml:space="preserve">Strada Casal Nuovo, 20 (58011) Capalbio (GR)</w:t>
            </w:r>
            <w:r w:rsidDel="00000000" w:rsidR="00000000" w:rsidRPr="00000000">
              <w:rPr>
                <w:rtl w:val="0"/>
              </w:rPr>
            </w:r>
          </w:p>
        </w:tc>
      </w:tr>
      <w:tr>
        <w:trPr>
          <w:trHeight w:val="360" w:hRule="atLeast"/>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15">
            <w:pPr>
              <w:keepNext w:val="1"/>
              <w:keepLines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right"/>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Telefono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16">
            <w:pPr>
              <w:rPr>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40" w:before="40" w:line="240" w:lineRule="auto"/>
              <w:ind w:left="0" w:right="0" w:firstLine="0"/>
              <w:jc w:val="left"/>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(+39) 0564   1</w:t>
            </w:r>
            <w:r w:rsidDel="00000000" w:rsidR="00000000" w:rsidRPr="00000000">
              <w:rPr>
                <w:b w:val="1"/>
                <w:sz w:val="18"/>
                <w:szCs w:val="18"/>
                <w:rtl w:val="0"/>
              </w:rPr>
              <w:t xml:space="preserve">886637</w:t>
            </w: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40" w:before="4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(+39) 338   2371292</w:t>
            </w:r>
            <w:r w:rsidDel="00000000" w:rsidR="00000000" w:rsidRPr="00000000">
              <w:rPr>
                <w:rtl w:val="0"/>
              </w:rPr>
            </w:r>
          </w:p>
        </w:tc>
      </w:tr>
      <w:tr>
        <w:trPr>
          <w:trHeight w:val="180" w:hRule="atLeast"/>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19">
            <w:pPr>
              <w:keepNext w:val="1"/>
              <w:keepLines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right"/>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Skype ID </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1A">
            <w:pPr>
              <w:rPr>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1B">
            <w:pPr>
              <w:rPr>
                <w:b w:val="1"/>
                <w:sz w:val="18"/>
                <w:szCs w:val="18"/>
              </w:rPr>
            </w:pPr>
            <w:r w:rsidDel="00000000" w:rsidR="00000000" w:rsidRPr="00000000">
              <w:rPr>
                <w:b w:val="1"/>
                <w:sz w:val="18"/>
                <w:szCs w:val="18"/>
                <w:rtl w:val="0"/>
              </w:rPr>
              <w:t xml:space="preserve">jakob7pv</w:t>
            </w:r>
          </w:p>
        </w:tc>
      </w:tr>
      <w:tr>
        <w:trPr>
          <w:trHeight w:val="40" w:hRule="atLeast"/>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1C">
            <w:pPr>
              <w:keepNext w:val="1"/>
              <w:keepLines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right"/>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E-mail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1D">
            <w:pPr>
              <w:rPr>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40" w:before="40" w:line="240" w:lineRule="auto"/>
              <w:ind w:left="0" w:right="0" w:firstLine="0"/>
              <w:jc w:val="left"/>
              <w:rPr>
                <w:rFonts w:ascii="Times New Roman" w:cs="Times New Roman" w:eastAsia="Times New Roman" w:hAnsi="Times New Roman"/>
                <w:b w:val="1"/>
                <w:i w:val="0"/>
                <w:smallCaps w:val="0"/>
                <w:strike w:val="0"/>
                <w:color w:val="000000"/>
                <w:sz w:val="18"/>
                <w:szCs w:val="18"/>
                <w:u w:val="none"/>
                <w:shd w:fill="auto" w:val="clear"/>
                <w:vertAlign w:val="baseline"/>
              </w:rPr>
            </w:pPr>
            <w:hyperlink r:id="rId9">
              <w:r w:rsidDel="00000000" w:rsidR="00000000" w:rsidRPr="00000000">
                <w:rPr>
                  <w:rFonts w:ascii="Times New Roman" w:cs="Times New Roman" w:eastAsia="Times New Roman" w:hAnsi="Times New Roman"/>
                  <w:b w:val="1"/>
                  <w:i w:val="0"/>
                  <w:smallCaps w:val="0"/>
                  <w:strike w:val="0"/>
                  <w:color w:val="000000"/>
                  <w:sz w:val="18"/>
                  <w:szCs w:val="18"/>
                  <w:u w:val="single"/>
                  <w:shd w:fill="auto" w:val="clear"/>
                  <w:vertAlign w:val="baseline"/>
                  <w:rtl w:val="0"/>
                </w:rPr>
                <w:t xml:space="preserve">eritrox7@gmail.com</w:t>
              </w:r>
            </w:hyperlink>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40" w:before="4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mallCaps w:val="1"/>
          <w:sz w:val="28"/>
          <w:szCs w:val="28"/>
        </w:rPr>
      </w:pPr>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mallCaps w:val="1"/>
          <w:sz w:val="28"/>
          <w:szCs w:val="28"/>
        </w:rPr>
      </w:pPr>
      <w:r w:rsidDel="00000000" w:rsidR="00000000" w:rsidRPr="00000000">
        <w:rPr>
          <w:rtl w:val="0"/>
        </w:rPr>
      </w:r>
    </w:p>
    <w:p w:rsidR="00000000" w:rsidDel="00000000" w:rsidP="00000000" w:rsidRDefault="00000000" w:rsidRPr="00000000" w14:paraId="00000023">
      <w:pPr>
        <w:ind w:firstLine="720"/>
        <w:rPr>
          <w:b w:val="1"/>
          <w:smallCaps w:val="1"/>
          <w:sz w:val="28"/>
          <w:szCs w:val="28"/>
        </w:rPr>
      </w:pPr>
      <w:r w:rsidDel="00000000" w:rsidR="00000000" w:rsidRPr="00000000">
        <w:rPr>
          <w:b w:val="1"/>
          <w:smallCaps w:val="1"/>
          <w:sz w:val="28"/>
          <w:szCs w:val="28"/>
          <w:rtl w:val="0"/>
        </w:rPr>
        <w:t xml:space="preserve">Attività Lavorativa</w:t>
      </w:r>
    </w:p>
    <w:p w:rsidR="00000000" w:rsidDel="00000000" w:rsidP="00000000" w:rsidRDefault="00000000" w:rsidRPr="00000000" w14:paraId="00000024">
      <w:pPr>
        <w:ind w:firstLine="720"/>
        <w:rPr>
          <w:b w:val="1"/>
          <w:smallCaps w:val="1"/>
          <w:sz w:val="28"/>
          <w:szCs w:val="28"/>
        </w:rPr>
      </w:pPr>
      <w:r w:rsidDel="00000000" w:rsidR="00000000" w:rsidRPr="00000000">
        <w:rPr>
          <w:rtl w:val="0"/>
        </w:rPr>
      </w:r>
    </w:p>
    <w:p w:rsidR="00000000" w:rsidDel="00000000" w:rsidP="00000000" w:rsidRDefault="00000000" w:rsidRPr="00000000" w14:paraId="00000025">
      <w:pPr>
        <w:rPr>
          <w:b w:val="1"/>
          <w:sz w:val="28"/>
          <w:szCs w:val="28"/>
        </w:rPr>
      </w:pPr>
      <w:r w:rsidDel="00000000" w:rsidR="00000000" w:rsidRPr="00000000">
        <w:rPr>
          <w:rtl w:val="0"/>
        </w:rPr>
      </w:r>
    </w:p>
    <w:tbl>
      <w:tblPr>
        <w:tblStyle w:val="Table4"/>
        <w:tblW w:w="10456.0" w:type="dxa"/>
        <w:jc w:val="left"/>
        <w:tblInd w:w="216.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2910"/>
        <w:gridCol w:w="315"/>
        <w:gridCol w:w="7231"/>
        <w:tblGridChange w:id="0">
          <w:tblGrid>
            <w:gridCol w:w="2910"/>
            <w:gridCol w:w="315"/>
            <w:gridCol w:w="7231"/>
          </w:tblGrid>
        </w:tblGridChange>
      </w:tblGrid>
      <w:tr>
        <w:trPr>
          <w:trHeight w:val="315" w:hRule="atLeast"/>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26">
            <w:pPr>
              <w:spacing w:after="20" w:before="20" w:lineRule="auto"/>
              <w:jc w:val="right"/>
              <w:rPr>
                <w:i w:val="1"/>
                <w:sz w:val="18"/>
                <w:szCs w:val="18"/>
              </w:rPr>
            </w:pPr>
            <w:r w:rsidDel="00000000" w:rsidR="00000000" w:rsidRPr="00000000">
              <w:rPr>
                <w:sz w:val="18"/>
                <w:szCs w:val="18"/>
                <w:rtl w:val="0"/>
              </w:rPr>
              <w:t xml:space="preserve">• Date (da – 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27">
            <w:pPr>
              <w:rPr>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28">
            <w:pPr>
              <w:spacing w:after="20" w:before="20" w:lineRule="auto"/>
              <w:rPr>
                <w:sz w:val="18"/>
                <w:szCs w:val="18"/>
              </w:rPr>
            </w:pPr>
            <w:r w:rsidDel="00000000" w:rsidR="00000000" w:rsidRPr="00000000">
              <w:rPr>
                <w:sz w:val="18"/>
                <w:szCs w:val="18"/>
                <w:rtl w:val="0"/>
              </w:rPr>
              <w:t xml:space="preserve">01/11/2020 - in corso Medico di Medicina Generale a Capalbio</w:t>
            </w:r>
          </w:p>
        </w:tc>
      </w:tr>
      <w:tr>
        <w:trPr>
          <w:trHeight w:val="20" w:hRule="atLeast"/>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29">
            <w:pPr>
              <w:spacing w:after="20" w:before="20" w:lineRule="auto"/>
              <w:jc w:val="center"/>
              <w:rPr>
                <w:i w:val="1"/>
                <w:sz w:val="18"/>
                <w:szCs w:val="18"/>
              </w:rPr>
            </w:pPr>
            <w:r w:rsidDel="00000000" w:rsidR="00000000" w:rsidRPr="00000000">
              <w:rPr>
                <w:sz w:val="18"/>
                <w:szCs w:val="18"/>
                <w:rtl w:val="0"/>
              </w:rPr>
              <w:t xml:space="preserve">• Nome e tipo di istituto </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2A">
            <w:pPr>
              <w:rPr>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2B">
            <w:pPr>
              <w:spacing w:after="20" w:before="20" w:lineRule="auto"/>
              <w:rPr>
                <w:i w:val="1"/>
                <w:sz w:val="18"/>
                <w:szCs w:val="18"/>
              </w:rPr>
            </w:pPr>
            <w:r w:rsidDel="00000000" w:rsidR="00000000" w:rsidRPr="00000000">
              <w:rPr>
                <w:sz w:val="18"/>
                <w:szCs w:val="18"/>
                <w:rtl w:val="0"/>
              </w:rPr>
              <w:t xml:space="preserve">Servizio Cure Primarie/Assistenza Primaria USL Toscana Sud-Est</w:t>
            </w:r>
            <w:r w:rsidDel="00000000" w:rsidR="00000000" w:rsidRPr="00000000">
              <w:rPr>
                <w:rtl w:val="0"/>
              </w:rPr>
            </w:r>
          </w:p>
        </w:tc>
      </w:tr>
      <w:tr>
        <w:trPr>
          <w:trHeight w:val="360" w:hRule="atLeast"/>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2C">
            <w:pPr>
              <w:spacing w:after="20" w:before="20" w:lineRule="auto"/>
              <w:jc w:val="right"/>
              <w:rPr>
                <w:i w:val="1"/>
                <w:sz w:val="18"/>
                <w:szCs w:val="18"/>
              </w:rPr>
            </w:pPr>
            <w:r w:rsidDel="00000000" w:rsidR="00000000" w:rsidRPr="00000000">
              <w:rPr>
                <w:sz w:val="18"/>
                <w:szCs w:val="18"/>
                <w:rtl w:val="0"/>
              </w:rPr>
              <w:t xml:space="preserve">• Date (da – 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2D">
            <w:pPr>
              <w:rPr>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2E">
            <w:pPr>
              <w:spacing w:after="20" w:before="20" w:lineRule="auto"/>
              <w:rPr>
                <w:sz w:val="18"/>
                <w:szCs w:val="18"/>
              </w:rPr>
            </w:pPr>
            <w:r w:rsidDel="00000000" w:rsidR="00000000" w:rsidRPr="00000000">
              <w:rPr>
                <w:sz w:val="18"/>
                <w:szCs w:val="18"/>
                <w:rtl w:val="0"/>
              </w:rPr>
              <w:t xml:space="preserve">16/11/2016-18/01/2021 - Medico di CA presso la sede di Porto Santo Stefano </w:t>
            </w:r>
          </w:p>
          <w:p w:rsidR="00000000" w:rsidDel="00000000" w:rsidP="00000000" w:rsidRDefault="00000000" w:rsidRPr="00000000" w14:paraId="0000002F">
            <w:pPr>
              <w:spacing w:after="20" w:before="20" w:lineRule="auto"/>
              <w:rPr>
                <w:sz w:val="18"/>
                <w:szCs w:val="18"/>
              </w:rPr>
            </w:pPr>
            <w:r w:rsidDel="00000000" w:rsidR="00000000" w:rsidRPr="00000000">
              <w:rPr>
                <w:rtl w:val="0"/>
              </w:rPr>
            </w:r>
          </w:p>
        </w:tc>
      </w:tr>
      <w:tr>
        <w:trPr>
          <w:trHeight w:val="570" w:hRule="atLeast"/>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30">
            <w:pPr>
              <w:spacing w:after="20" w:before="20" w:lineRule="auto"/>
              <w:jc w:val="center"/>
              <w:rPr>
                <w:i w:val="1"/>
                <w:sz w:val="18"/>
                <w:szCs w:val="18"/>
              </w:rPr>
            </w:pPr>
            <w:r w:rsidDel="00000000" w:rsidR="00000000" w:rsidRPr="00000000">
              <w:rPr>
                <w:sz w:val="18"/>
                <w:szCs w:val="18"/>
                <w:rtl w:val="0"/>
              </w:rPr>
              <w:t xml:space="preserve">• Nome e tipo di istituto    </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31">
            <w:pPr>
              <w:rPr>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32">
            <w:pPr>
              <w:spacing w:after="20" w:before="20" w:lineRule="auto"/>
              <w:rPr>
                <w:i w:val="1"/>
                <w:sz w:val="18"/>
                <w:szCs w:val="18"/>
              </w:rPr>
            </w:pPr>
            <w:r w:rsidDel="00000000" w:rsidR="00000000" w:rsidRPr="00000000">
              <w:rPr>
                <w:sz w:val="18"/>
                <w:szCs w:val="18"/>
                <w:rtl w:val="0"/>
              </w:rPr>
              <w:t xml:space="preserve">Servizio Cure Primarie/Assistenza Primaria USL Toscana Sud-Est</w:t>
            </w:r>
            <w:r w:rsidDel="00000000" w:rsidR="00000000" w:rsidRPr="00000000">
              <w:rPr>
                <w:rtl w:val="0"/>
              </w:rPr>
            </w:r>
          </w:p>
        </w:tc>
      </w:tr>
    </w:tbl>
    <w:p w:rsidR="00000000" w:rsidDel="00000000" w:rsidP="00000000" w:rsidRDefault="00000000" w:rsidRPr="00000000" w14:paraId="00000033">
      <w:pPr>
        <w:rPr>
          <w:b w:val="1"/>
          <w:sz w:val="28"/>
          <w:szCs w:val="28"/>
        </w:rPr>
      </w:pPr>
      <w:r w:rsidDel="00000000" w:rsidR="00000000" w:rsidRPr="00000000">
        <w:rPr>
          <w:rtl w:val="0"/>
        </w:rPr>
      </w:r>
    </w:p>
    <w:tbl>
      <w:tblPr>
        <w:tblStyle w:val="Table5"/>
        <w:tblW w:w="10456.0" w:type="dxa"/>
        <w:jc w:val="left"/>
        <w:tblInd w:w="216.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2910"/>
        <w:gridCol w:w="315"/>
        <w:gridCol w:w="7231"/>
        <w:tblGridChange w:id="0">
          <w:tblGrid>
            <w:gridCol w:w="2910"/>
            <w:gridCol w:w="315"/>
            <w:gridCol w:w="7231"/>
          </w:tblGrid>
        </w:tblGridChange>
      </w:tblGrid>
      <w:tr>
        <w:trPr>
          <w:trHeight w:val="315" w:hRule="atLeast"/>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34">
            <w:pPr>
              <w:spacing w:after="20" w:before="20" w:lineRule="auto"/>
              <w:jc w:val="right"/>
              <w:rPr>
                <w:i w:val="1"/>
                <w:sz w:val="18"/>
                <w:szCs w:val="18"/>
              </w:rPr>
            </w:pPr>
            <w:r w:rsidDel="00000000" w:rsidR="00000000" w:rsidRPr="00000000">
              <w:rPr>
                <w:sz w:val="18"/>
                <w:szCs w:val="18"/>
                <w:rtl w:val="0"/>
              </w:rPr>
              <w:t xml:space="preserve">• Date (da – 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35">
            <w:pPr>
              <w:rPr>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36">
            <w:pPr>
              <w:spacing w:after="20" w:before="20" w:lineRule="auto"/>
              <w:rPr>
                <w:sz w:val="18"/>
                <w:szCs w:val="18"/>
              </w:rPr>
            </w:pPr>
            <w:r w:rsidDel="00000000" w:rsidR="00000000" w:rsidRPr="00000000">
              <w:rPr>
                <w:sz w:val="18"/>
                <w:szCs w:val="18"/>
                <w:rtl w:val="0"/>
              </w:rPr>
              <w:t xml:space="preserve">1/12/2018-01/07/2020 -Medico responsabile formazione e medico in servizio per Welion Generali -servizio di teleconsultazione medica</w:t>
            </w:r>
          </w:p>
        </w:tc>
      </w:tr>
      <w:tr>
        <w:trPr>
          <w:trHeight w:val="20" w:hRule="atLeast"/>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37">
            <w:pPr>
              <w:spacing w:after="20" w:before="20" w:lineRule="auto"/>
              <w:jc w:val="right"/>
              <w:rPr>
                <w:i w:val="1"/>
                <w:sz w:val="18"/>
                <w:szCs w:val="18"/>
              </w:rPr>
            </w:pPr>
            <w:r w:rsidDel="00000000" w:rsidR="00000000" w:rsidRPr="00000000">
              <w:rPr>
                <w:sz w:val="18"/>
                <w:szCs w:val="18"/>
                <w:rtl w:val="0"/>
              </w:rPr>
              <w:t xml:space="preserve">• Nome e tipo di istituto </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38">
            <w:pPr>
              <w:rPr>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39">
            <w:pPr>
              <w:spacing w:after="20" w:before="20" w:lineRule="auto"/>
              <w:rPr>
                <w:i w:val="1"/>
                <w:sz w:val="18"/>
                <w:szCs w:val="18"/>
              </w:rPr>
            </w:pPr>
            <w:r w:rsidDel="00000000" w:rsidR="00000000" w:rsidRPr="00000000">
              <w:rPr>
                <w:sz w:val="18"/>
                <w:szCs w:val="18"/>
                <w:rtl w:val="0"/>
              </w:rPr>
              <w:t xml:space="preserve">Generali Welion -Doc24Ore</w:t>
            </w:r>
            <w:r w:rsidDel="00000000" w:rsidR="00000000" w:rsidRPr="00000000">
              <w:rPr>
                <w:rtl w:val="0"/>
              </w:rPr>
            </w:r>
          </w:p>
        </w:tc>
      </w:tr>
    </w:tbl>
    <w:p w:rsidR="00000000" w:rsidDel="00000000" w:rsidP="00000000" w:rsidRDefault="00000000" w:rsidRPr="00000000" w14:paraId="0000003A">
      <w:pPr>
        <w:rPr>
          <w:b w:val="1"/>
          <w:smallCaps w:val="1"/>
          <w:sz w:val="28"/>
          <w:szCs w:val="28"/>
        </w:rPr>
      </w:pPr>
      <w:r w:rsidDel="00000000" w:rsidR="00000000" w:rsidRPr="00000000">
        <w:rPr>
          <w:rtl w:val="0"/>
        </w:rPr>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mallCaps w:val="1"/>
          <w:sz w:val="28"/>
          <w:szCs w:val="28"/>
        </w:rPr>
      </w:pPr>
      <w:r w:rsidDel="00000000" w:rsidR="00000000" w:rsidRPr="00000000">
        <w:rPr>
          <w:rtl w:val="0"/>
        </w:rPr>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mallCaps w:val="1"/>
          <w:sz w:val="28"/>
          <w:szCs w:val="28"/>
        </w:rPr>
      </w:pPr>
      <w:r w:rsidDel="00000000" w:rsidR="00000000" w:rsidRPr="00000000">
        <w:rPr>
          <w:rtl w:val="0"/>
        </w:rPr>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mallCaps w:val="1"/>
          <w:sz w:val="28"/>
          <w:szCs w:val="28"/>
        </w:rPr>
      </w:pPr>
      <w:r w:rsidDel="00000000" w:rsidR="00000000" w:rsidRPr="00000000">
        <w:rPr>
          <w:rtl w:val="0"/>
        </w:rPr>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mallCaps w:val="1"/>
          <w:sz w:val="28"/>
          <w:szCs w:val="28"/>
        </w:rPr>
      </w:pPr>
      <w:r w:rsidDel="00000000" w:rsidR="00000000" w:rsidRPr="00000000">
        <w:rPr>
          <w:rtl w:val="0"/>
        </w:rPr>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mallCaps w:val="1"/>
          <w:sz w:val="28"/>
          <w:szCs w:val="28"/>
        </w:rPr>
      </w:pPr>
      <w:r w:rsidDel="00000000" w:rsidR="00000000" w:rsidRPr="00000000">
        <w:rPr>
          <w:rtl w:val="0"/>
        </w:rPr>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mallCaps w:val="1"/>
          <w:sz w:val="28"/>
          <w:szCs w:val="28"/>
        </w:rPr>
      </w:pPr>
      <w:r w:rsidDel="00000000" w:rsidR="00000000" w:rsidRPr="00000000">
        <w:rPr>
          <w:rtl w:val="0"/>
        </w:rPr>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mallCaps w:val="1"/>
          <w:sz w:val="28"/>
          <w:szCs w:val="28"/>
        </w:rPr>
      </w:pPr>
      <w:r w:rsidDel="00000000" w:rsidR="00000000" w:rsidRPr="00000000">
        <w:rPr>
          <w:rtl w:val="0"/>
        </w:rPr>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left"/>
        <w:rPr>
          <w:rFonts w:ascii="Times New Roman" w:cs="Times New Roman" w:eastAsia="Times New Roman" w:hAnsi="Times New Roman"/>
          <w:b w:val="1"/>
          <w:i w:val="0"/>
          <w:smallCaps w:val="1"/>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0"/>
          <w:sz w:val="28"/>
          <w:szCs w:val="28"/>
          <w:u w:val="none"/>
          <w:shd w:fill="auto" w:val="clear"/>
          <w:vertAlign w:val="baseline"/>
          <w:rtl w:val="0"/>
        </w:rPr>
        <w:t xml:space="preserve">Istruzione e formazione</w:t>
      </w:r>
    </w:p>
    <w:p w:rsidR="00000000" w:rsidDel="00000000" w:rsidP="00000000" w:rsidRDefault="00000000" w:rsidRPr="00000000" w14:paraId="00000043">
      <w:pPr>
        <w:rPr>
          <w:b w:val="1"/>
          <w:sz w:val="28"/>
          <w:szCs w:val="28"/>
        </w:rPr>
      </w:pPr>
      <w:r w:rsidDel="00000000" w:rsidR="00000000" w:rsidRPr="00000000">
        <w:rPr>
          <w:rtl w:val="0"/>
        </w:rPr>
      </w:r>
    </w:p>
    <w:tbl>
      <w:tblPr>
        <w:tblStyle w:val="Table6"/>
        <w:tblW w:w="10456.0" w:type="dxa"/>
        <w:jc w:val="left"/>
        <w:tblInd w:w="216.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2943"/>
        <w:gridCol w:w="282"/>
        <w:gridCol w:w="7231"/>
        <w:tblGridChange w:id="0">
          <w:tblGrid>
            <w:gridCol w:w="2943"/>
            <w:gridCol w:w="282"/>
            <w:gridCol w:w="7231"/>
          </w:tblGrid>
        </w:tblGridChange>
      </w:tblGrid>
      <w:tr>
        <w:trPr>
          <w:trHeight w:val="315" w:hRule="atLeast"/>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44">
            <w:pPr>
              <w:spacing w:after="20" w:before="20" w:lineRule="auto"/>
              <w:jc w:val="right"/>
              <w:rPr>
                <w:i w:val="1"/>
                <w:sz w:val="18"/>
                <w:szCs w:val="18"/>
              </w:rPr>
            </w:pPr>
            <w:r w:rsidDel="00000000" w:rsidR="00000000" w:rsidRPr="00000000">
              <w:rPr>
                <w:sz w:val="18"/>
                <w:szCs w:val="18"/>
                <w:rtl w:val="0"/>
              </w:rPr>
              <w:t xml:space="preserve">• Date (da – 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45">
            <w:pPr>
              <w:rPr>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46">
            <w:pPr>
              <w:spacing w:after="20" w:before="20" w:lineRule="auto"/>
              <w:rPr>
                <w:sz w:val="18"/>
                <w:szCs w:val="18"/>
              </w:rPr>
            </w:pPr>
            <w:r w:rsidDel="00000000" w:rsidR="00000000" w:rsidRPr="00000000">
              <w:rPr>
                <w:sz w:val="18"/>
                <w:szCs w:val="18"/>
                <w:rtl w:val="0"/>
              </w:rPr>
              <w:t xml:space="preserve">17/10/2019 - in corso </w:t>
            </w:r>
            <w:r w:rsidDel="00000000" w:rsidR="00000000" w:rsidRPr="00000000">
              <w:rPr>
                <w:b w:val="1"/>
                <w:sz w:val="18"/>
                <w:szCs w:val="18"/>
                <w:rtl w:val="0"/>
              </w:rPr>
              <w:t xml:space="preserve">Dottorato di ricerca in Clinical and Experimental Medicine - Public Health</w:t>
            </w:r>
            <w:r w:rsidDel="00000000" w:rsidR="00000000" w:rsidRPr="00000000">
              <w:rPr>
                <w:sz w:val="18"/>
                <w:szCs w:val="18"/>
                <w:rtl w:val="0"/>
              </w:rPr>
              <w:t xml:space="preserve"> </w:t>
            </w:r>
            <w:r w:rsidDel="00000000" w:rsidR="00000000" w:rsidRPr="00000000">
              <w:rPr>
                <w:rtl w:val="0"/>
              </w:rPr>
            </w:r>
          </w:p>
        </w:tc>
      </w:tr>
      <w:tr>
        <w:trPr>
          <w:trHeight w:val="20" w:hRule="atLeast"/>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47">
            <w:pPr>
              <w:spacing w:after="20" w:before="20" w:lineRule="auto"/>
              <w:jc w:val="right"/>
              <w:rPr>
                <w:i w:val="1"/>
                <w:sz w:val="18"/>
                <w:szCs w:val="18"/>
              </w:rPr>
            </w:pPr>
            <w:r w:rsidDel="00000000" w:rsidR="00000000" w:rsidRPr="00000000">
              <w:rPr>
                <w:sz w:val="18"/>
                <w:szCs w:val="18"/>
                <w:rtl w:val="0"/>
              </w:rPr>
              <w:t xml:space="preserve">• Nome e tipo di istituto di istruzione o formazione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48">
            <w:pPr>
              <w:rPr>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49">
            <w:pPr>
              <w:spacing w:after="20" w:before="20" w:lineRule="auto"/>
              <w:rPr>
                <w:i w:val="1"/>
                <w:sz w:val="18"/>
                <w:szCs w:val="18"/>
              </w:rPr>
            </w:pPr>
            <w:r w:rsidDel="00000000" w:rsidR="00000000" w:rsidRPr="00000000">
              <w:rPr>
                <w:sz w:val="18"/>
                <w:szCs w:val="18"/>
                <w:rtl w:val="0"/>
              </w:rPr>
              <w:t xml:space="preserve">Università di Modena e Reggio Emilia</w:t>
            </w:r>
            <w:r w:rsidDel="00000000" w:rsidR="00000000" w:rsidRPr="00000000">
              <w:rPr>
                <w:rtl w:val="0"/>
              </w:rPr>
            </w:r>
          </w:p>
        </w:tc>
      </w:tr>
      <w:tr>
        <w:trPr>
          <w:trHeight w:val="360" w:hRule="atLeast"/>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4A">
            <w:pPr>
              <w:spacing w:after="20" w:before="20" w:lineRule="auto"/>
              <w:jc w:val="right"/>
              <w:rPr>
                <w:i w:val="1"/>
                <w:sz w:val="18"/>
                <w:szCs w:val="18"/>
              </w:rPr>
            </w:pPr>
            <w:r w:rsidDel="00000000" w:rsidR="00000000" w:rsidRPr="00000000">
              <w:rPr>
                <w:sz w:val="18"/>
                <w:szCs w:val="18"/>
                <w:rtl w:val="0"/>
              </w:rPr>
              <w:t xml:space="preserve">• Principali materie / abilità professionali oggetto dello studio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4B">
            <w:pPr>
              <w:rPr>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4C">
            <w:pPr>
              <w:spacing w:after="20" w:before="20" w:lineRule="auto"/>
              <w:rPr>
                <w:i w:val="1"/>
                <w:sz w:val="18"/>
                <w:szCs w:val="18"/>
              </w:rPr>
            </w:pPr>
            <w:r w:rsidDel="00000000" w:rsidR="00000000" w:rsidRPr="00000000">
              <w:rPr>
                <w:sz w:val="18"/>
                <w:szCs w:val="18"/>
                <w:rtl w:val="0"/>
              </w:rPr>
              <w:t xml:space="preserve">Ricerca scientifica, metodologia della ricerca</w:t>
            </w:r>
            <w:r w:rsidDel="00000000" w:rsidR="00000000" w:rsidRPr="00000000">
              <w:rPr>
                <w:rtl w:val="0"/>
              </w:rPr>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4D">
            <w:pPr>
              <w:spacing w:after="20" w:before="20" w:lineRule="auto"/>
              <w:jc w:val="right"/>
              <w:rPr>
                <w:i w:val="1"/>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4E">
            <w:pPr>
              <w:rPr>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4F">
            <w:pPr>
              <w:spacing w:after="20" w:before="20" w:lineRule="auto"/>
              <w:rPr>
                <w:sz w:val="18"/>
                <w:szCs w:val="18"/>
              </w:rPr>
            </w:pPr>
            <w:r w:rsidDel="00000000" w:rsidR="00000000" w:rsidRPr="00000000">
              <w:rPr>
                <w:rtl w:val="0"/>
              </w:rPr>
            </w:r>
          </w:p>
        </w:tc>
      </w:tr>
    </w:tbl>
    <w:p w:rsidR="00000000" w:rsidDel="00000000" w:rsidP="00000000" w:rsidRDefault="00000000" w:rsidRPr="00000000" w14:paraId="00000050">
      <w:pPr>
        <w:rPr>
          <w:b w:val="1"/>
          <w:sz w:val="28"/>
          <w:szCs w:val="28"/>
        </w:rPr>
      </w:pPr>
      <w:r w:rsidDel="00000000" w:rsidR="00000000" w:rsidRPr="00000000">
        <w:rPr>
          <w:rtl w:val="0"/>
        </w:rPr>
      </w:r>
    </w:p>
    <w:tbl>
      <w:tblPr>
        <w:tblStyle w:val="Table7"/>
        <w:tblW w:w="10456.0" w:type="dxa"/>
        <w:jc w:val="left"/>
        <w:tblInd w:w="216.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2943"/>
        <w:gridCol w:w="282"/>
        <w:gridCol w:w="7231"/>
        <w:tblGridChange w:id="0">
          <w:tblGrid>
            <w:gridCol w:w="2943"/>
            <w:gridCol w:w="282"/>
            <w:gridCol w:w="7231"/>
          </w:tblGrid>
        </w:tblGridChange>
      </w:tblGrid>
      <w:tr>
        <w:trPr>
          <w:trHeight w:val="320" w:hRule="atLeast"/>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right"/>
              <w:rPr>
                <w:rFonts w:ascii="Times New Roman" w:cs="Times New Roman" w:eastAsia="Times New Roman" w:hAnsi="Times New Roman"/>
                <w:b w:val="0"/>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Date (da – 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52">
            <w:pPr>
              <w:rPr>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left"/>
              <w:rPr>
                <w:rFonts w:ascii="Times New Roman" w:cs="Times New Roman" w:eastAsia="Times New Roman" w:hAnsi="Times New Roman"/>
                <w:b w:val="0"/>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2015-2017: Master II Livello “Imparare ad insegnare” Metodologia per Insegnamento Medicina Generale</w:t>
            </w:r>
            <w:r w:rsidDel="00000000" w:rsidR="00000000" w:rsidRPr="00000000">
              <w:rPr>
                <w:rtl w:val="0"/>
              </w:rPr>
            </w:r>
          </w:p>
        </w:tc>
      </w:tr>
      <w:tr>
        <w:trPr>
          <w:trHeight w:val="20" w:hRule="atLeast"/>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right"/>
              <w:rPr>
                <w:rFonts w:ascii="Times New Roman" w:cs="Times New Roman" w:eastAsia="Times New Roman" w:hAnsi="Times New Roman"/>
                <w:b w:val="0"/>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Nome e tipo di istituto di istruzione o formazione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55">
            <w:pPr>
              <w:rPr>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left"/>
              <w:rPr>
                <w:rFonts w:ascii="Times New Roman" w:cs="Times New Roman" w:eastAsia="Times New Roman" w:hAnsi="Times New Roman"/>
                <w:b w:val="0"/>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Università di Modena e Reggio Emilia</w:t>
            </w:r>
            <w:r w:rsidDel="00000000" w:rsidR="00000000" w:rsidRPr="00000000">
              <w:rPr>
                <w:rtl w:val="0"/>
              </w:rPr>
            </w:r>
          </w:p>
        </w:tc>
      </w:tr>
      <w:tr>
        <w:trPr>
          <w:trHeight w:val="360" w:hRule="atLeast"/>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right"/>
              <w:rPr>
                <w:rFonts w:ascii="Times New Roman" w:cs="Times New Roman" w:eastAsia="Times New Roman" w:hAnsi="Times New Roman"/>
                <w:b w:val="0"/>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Principali materie / abilità professionali oggetto dello studio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58">
            <w:pPr>
              <w:rPr>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left"/>
              <w:rPr>
                <w:rFonts w:ascii="Times New Roman" w:cs="Times New Roman" w:eastAsia="Times New Roman" w:hAnsi="Times New Roman"/>
                <w:b w:val="0"/>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Metodologia didattica, pedagogia, andragogia… </w:t>
            </w:r>
            <w:r w:rsidDel="00000000" w:rsidR="00000000" w:rsidRPr="00000000">
              <w:rPr>
                <w:rtl w:val="0"/>
              </w:rPr>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right"/>
              <w:rPr>
                <w:rFonts w:ascii="Times New Roman" w:cs="Times New Roman" w:eastAsia="Times New Roman" w:hAnsi="Times New Roman"/>
                <w:b w:val="0"/>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Qualifica conseguita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5B">
            <w:pPr>
              <w:rPr>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Master in Metodologia Didattica per l’Insegnamento della Medicina Generale</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Modena, UniMoRe, 18/02/2017</w:t>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left"/>
              <w:rPr>
                <w:rFonts w:ascii="Times New Roman" w:cs="Times New Roman" w:eastAsia="Times New Roman" w:hAnsi="Times New Roman"/>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Voto 110/110 e Lode</w:t>
            </w:r>
          </w:p>
        </w:tc>
      </w:tr>
    </w:tbl>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ab/>
      </w:r>
    </w:p>
    <w:tbl>
      <w:tblPr>
        <w:tblStyle w:val="Table8"/>
        <w:tblW w:w="10456.0" w:type="dxa"/>
        <w:jc w:val="left"/>
        <w:tblInd w:w="216.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2943"/>
        <w:gridCol w:w="282"/>
        <w:gridCol w:w="7231"/>
        <w:tblGridChange w:id="0">
          <w:tblGrid>
            <w:gridCol w:w="2943"/>
            <w:gridCol w:w="282"/>
            <w:gridCol w:w="7231"/>
          </w:tblGrid>
        </w:tblGridChange>
      </w:tblGrid>
      <w:tr>
        <w:trPr>
          <w:trHeight w:val="180" w:hRule="atLeast"/>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right"/>
              <w:rPr>
                <w:rFonts w:ascii="Times New Roman" w:cs="Times New Roman" w:eastAsia="Times New Roman" w:hAnsi="Times New Roman"/>
                <w:b w:val="0"/>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Date (da – 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61">
            <w:pPr>
              <w:rPr>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left"/>
              <w:rPr>
                <w:rFonts w:ascii="Times New Roman" w:cs="Times New Roman" w:eastAsia="Times New Roman" w:hAnsi="Times New Roman"/>
                <w:b w:val="0"/>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2011– 2014 </w:t>
            </w:r>
            <w:r w:rsidDel="00000000" w:rsidR="00000000" w:rsidRPr="00000000">
              <w:rPr>
                <w:rtl w:val="0"/>
              </w:rPr>
            </w:r>
          </w:p>
        </w:tc>
      </w:tr>
      <w:tr>
        <w:trPr>
          <w:trHeight w:val="200" w:hRule="atLeast"/>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right"/>
              <w:rPr>
                <w:rFonts w:ascii="Times New Roman" w:cs="Times New Roman" w:eastAsia="Times New Roman" w:hAnsi="Times New Roman"/>
                <w:b w:val="0"/>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Nome e tipo di istituto di istruzione o formazione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64">
            <w:pPr>
              <w:rPr>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left"/>
              <w:rPr>
                <w:rFonts w:ascii="Times New Roman" w:cs="Times New Roman" w:eastAsia="Times New Roman" w:hAnsi="Times New Roman"/>
                <w:b w:val="0"/>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Corso di Formazione Specifica in Medicina Generale, FORMAS Firenze</w:t>
            </w:r>
            <w:r w:rsidDel="00000000" w:rsidR="00000000" w:rsidRPr="00000000">
              <w:rPr>
                <w:rtl w:val="0"/>
              </w:rPr>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right"/>
              <w:rPr>
                <w:rFonts w:ascii="Times New Roman" w:cs="Times New Roman" w:eastAsia="Times New Roman" w:hAnsi="Times New Roman"/>
                <w:b w:val="0"/>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Principali materie / abilità professionali oggetto dello studio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67">
            <w:pPr>
              <w:rPr>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left"/>
              <w:rPr>
                <w:rFonts w:ascii="Times New Roman" w:cs="Times New Roman" w:eastAsia="Times New Roman" w:hAnsi="Times New Roman"/>
                <w:b w:val="0"/>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Medicina Generale e del Territorio, Cure primarie. Medicina interna, Chirurgia, Ginecologia, Pediatria, Ecografia, Emergenze-Urgenze </w:t>
            </w:r>
            <w:r w:rsidDel="00000000" w:rsidR="00000000" w:rsidRPr="00000000">
              <w:rPr>
                <w:rtl w:val="0"/>
              </w:rPr>
            </w:r>
          </w:p>
        </w:tc>
      </w:tr>
      <w:tr>
        <w:trPr>
          <w:trHeight w:val="260" w:hRule="atLeast"/>
        </w:trPr>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right"/>
              <w:rPr>
                <w:rFonts w:ascii="Times New Roman" w:cs="Times New Roman" w:eastAsia="Times New Roman" w:hAnsi="Times New Roman"/>
                <w:b w:val="0"/>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Qualifica conseguita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6A">
            <w:pPr>
              <w:rPr>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80.0" w:type="dxa"/>
              <w:left w:w="80.0" w:type="dxa"/>
              <w:bottom w:w="80.0" w:type="dxa"/>
              <w:right w:w="80.0" w:type="dxa"/>
            </w:tcMar>
          </w:tcPr>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left"/>
              <w:rPr>
                <w:rFonts w:ascii="Times New Roman" w:cs="Times New Roman" w:eastAsia="Times New Roman" w:hAnsi="Times New Roman"/>
                <w:b w:val="0"/>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Specializzazione/Diploma di Formazione Specifica in Medicina Generale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presso la sede di Pisa conseguito il 18/12/2014</w:t>
            </w:r>
            <w:r w:rsidDel="00000000" w:rsidR="00000000" w:rsidRPr="00000000">
              <w:rPr>
                <w:rtl w:val="0"/>
              </w:rPr>
            </w:r>
          </w:p>
        </w:tc>
      </w:tr>
    </w:tbl>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bl>
      <w:tblPr>
        <w:tblStyle w:val="Table9"/>
        <w:tblW w:w="10456.0" w:type="dxa"/>
        <w:jc w:val="left"/>
        <w:tblInd w:w="216.0" w:type="dxa"/>
        <w:tblLayout w:type="fixed"/>
        <w:tblLook w:val="0400"/>
      </w:tblPr>
      <w:tblGrid>
        <w:gridCol w:w="2943"/>
        <w:gridCol w:w="282"/>
        <w:gridCol w:w="7231"/>
        <w:tblGridChange w:id="0">
          <w:tblGrid>
            <w:gridCol w:w="2943"/>
            <w:gridCol w:w="282"/>
            <w:gridCol w:w="7231"/>
          </w:tblGrid>
        </w:tblGridChange>
      </w:tblGrid>
      <w:tr>
        <w:trPr>
          <w:trHeight w:val="180" w:hRule="atLeast"/>
        </w:trPr>
        <w:tc>
          <w:tcPr/>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right"/>
              <w:rPr>
                <w:rFonts w:ascii="Times New Roman" w:cs="Times New Roman" w:eastAsia="Times New Roman" w:hAnsi="Times New Roman"/>
                <w:b w:val="0"/>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Date (da – a) </w:t>
            </w:r>
            <w:r w:rsidDel="00000000" w:rsidR="00000000" w:rsidRPr="00000000">
              <w:rPr>
                <w:rtl w:val="0"/>
              </w:rPr>
            </w:r>
          </w:p>
        </w:tc>
        <w:tc>
          <w:tcPr/>
          <w:p w:rsidR="00000000" w:rsidDel="00000000" w:rsidP="00000000" w:rsidRDefault="00000000" w:rsidRPr="00000000" w14:paraId="0000006E">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left"/>
              <w:rPr>
                <w:rFonts w:ascii="Times New Roman" w:cs="Times New Roman" w:eastAsia="Times New Roman" w:hAnsi="Times New Roman"/>
                <w:b w:val="0"/>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Novembre 2010-Gennaio 2011</w:t>
            </w:r>
            <w:r w:rsidDel="00000000" w:rsidR="00000000" w:rsidRPr="00000000">
              <w:rPr>
                <w:rtl w:val="0"/>
              </w:rPr>
            </w:r>
          </w:p>
        </w:tc>
      </w:tr>
      <w:tr>
        <w:trPr>
          <w:trHeight w:val="200" w:hRule="atLeast"/>
        </w:trPr>
        <w:tc>
          <w:tcPr/>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right"/>
              <w:rPr>
                <w:rFonts w:ascii="Times New Roman" w:cs="Times New Roman" w:eastAsia="Times New Roman" w:hAnsi="Times New Roman"/>
                <w:b w:val="0"/>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Nome e tipo di istituto di istruzione o formazione</w:t>
            </w:r>
            <w:r w:rsidDel="00000000" w:rsidR="00000000" w:rsidRPr="00000000">
              <w:rPr>
                <w:rtl w:val="0"/>
              </w:rPr>
            </w:r>
          </w:p>
        </w:tc>
        <w:tc>
          <w:tcPr/>
          <w:p w:rsidR="00000000" w:rsidDel="00000000" w:rsidP="00000000" w:rsidRDefault="00000000" w:rsidRPr="00000000" w14:paraId="00000071">
            <w:pPr>
              <w:rPr>
                <w:sz w:val="18"/>
                <w:szCs w:val="18"/>
              </w:rPr>
            </w:pPr>
            <w:r w:rsidDel="00000000" w:rsidR="00000000" w:rsidRPr="00000000">
              <w:rPr>
                <w:rtl w:val="0"/>
              </w:rPr>
            </w:r>
          </w:p>
        </w:tc>
        <w:tc>
          <w:tcPr/>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Esame di Stato</w:t>
            </w:r>
          </w:p>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Facoltà di Medicina e Chirurgia, Università degli studi di Pisa</w:t>
            </w:r>
          </w:p>
        </w:tc>
      </w:tr>
      <w:tr>
        <w:trPr>
          <w:trHeight w:val="300" w:hRule="atLeast"/>
        </w:trPr>
        <w:tc>
          <w:tcPr/>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right"/>
              <w:rPr>
                <w:rFonts w:ascii="Times New Roman" w:cs="Times New Roman" w:eastAsia="Times New Roman" w:hAnsi="Times New Roman"/>
                <w:b w:val="0"/>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Principali materie / abilità professionali oggetto dello studio</w:t>
            </w:r>
            <w:r w:rsidDel="00000000" w:rsidR="00000000" w:rsidRPr="00000000">
              <w:rPr>
                <w:rtl w:val="0"/>
              </w:rPr>
            </w:r>
          </w:p>
        </w:tc>
        <w:tc>
          <w:tcPr/>
          <w:p w:rsidR="00000000" w:rsidDel="00000000" w:rsidP="00000000" w:rsidRDefault="00000000" w:rsidRPr="00000000" w14:paraId="00000075">
            <w:pPr>
              <w:rPr>
                <w:sz w:val="18"/>
                <w:szCs w:val="18"/>
              </w:rPr>
            </w:pPr>
            <w:r w:rsidDel="00000000" w:rsidR="00000000" w:rsidRPr="00000000">
              <w:rPr>
                <w:rtl w:val="0"/>
              </w:rPr>
            </w:r>
          </w:p>
        </w:tc>
        <w:tc>
          <w:tcPr/>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Tirocinio pratico in reparti di Chirurgia, Ematologia e ambulatorio di Medicina generale</w:t>
            </w:r>
          </w:p>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con valutazione finale di 30/30</w:t>
            </w:r>
          </w:p>
        </w:tc>
      </w:tr>
      <w:tr>
        <w:trPr>
          <w:trHeight w:val="260" w:hRule="atLeast"/>
        </w:trPr>
        <w:tc>
          <w:tcPr/>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right"/>
              <w:rPr>
                <w:rFonts w:ascii="Times New Roman" w:cs="Times New Roman" w:eastAsia="Times New Roman" w:hAnsi="Times New Roman"/>
                <w:b w:val="0"/>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Qualifica conseguita</w:t>
            </w:r>
            <w:r w:rsidDel="00000000" w:rsidR="00000000" w:rsidRPr="00000000">
              <w:rPr>
                <w:rtl w:val="0"/>
              </w:rPr>
            </w:r>
          </w:p>
        </w:tc>
        <w:tc>
          <w:tcPr/>
          <w:p w:rsidR="00000000" w:rsidDel="00000000" w:rsidP="00000000" w:rsidRDefault="00000000" w:rsidRPr="00000000" w14:paraId="00000079">
            <w:pPr>
              <w:rPr>
                <w:sz w:val="18"/>
                <w:szCs w:val="18"/>
              </w:rPr>
            </w:pPr>
            <w:r w:rsidDel="00000000" w:rsidR="00000000" w:rsidRPr="00000000">
              <w:rPr>
                <w:rtl w:val="0"/>
              </w:rPr>
            </w:r>
          </w:p>
        </w:tc>
        <w:tc>
          <w:tcPr/>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left"/>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 Abilitazione all’esercizio della professione di Medico Chirurgo</w:t>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Voto: 270/270</w:t>
            </w:r>
          </w:p>
        </w:tc>
      </w:tr>
    </w:tbl>
    <w:p w:rsidR="00000000" w:rsidDel="00000000" w:rsidP="00000000" w:rsidRDefault="00000000" w:rsidRPr="00000000" w14:paraId="0000007D">
      <w:pPr>
        <w:rPr>
          <w:b w:val="1"/>
        </w:rPr>
      </w:pPr>
      <w:r w:rsidDel="00000000" w:rsidR="00000000" w:rsidRPr="00000000">
        <w:rPr>
          <w:rtl w:val="0"/>
        </w:rPr>
      </w:r>
    </w:p>
    <w:tbl>
      <w:tblPr>
        <w:tblStyle w:val="Table10"/>
        <w:tblW w:w="10456.0" w:type="dxa"/>
        <w:jc w:val="left"/>
        <w:tblInd w:w="216.0" w:type="dxa"/>
        <w:tblLayout w:type="fixed"/>
        <w:tblLook w:val="0400"/>
      </w:tblPr>
      <w:tblGrid>
        <w:gridCol w:w="2943"/>
        <w:gridCol w:w="282"/>
        <w:gridCol w:w="7231"/>
        <w:tblGridChange w:id="0">
          <w:tblGrid>
            <w:gridCol w:w="2943"/>
            <w:gridCol w:w="282"/>
            <w:gridCol w:w="7231"/>
          </w:tblGrid>
        </w:tblGridChange>
      </w:tblGrid>
      <w:tr>
        <w:trPr>
          <w:trHeight w:val="180" w:hRule="atLeast"/>
        </w:trPr>
        <w:tc>
          <w:tcPr/>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right"/>
              <w:rPr>
                <w:rFonts w:ascii="Times New Roman" w:cs="Times New Roman" w:eastAsia="Times New Roman" w:hAnsi="Times New Roman"/>
                <w:b w:val="0"/>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Date (da – a) </w:t>
            </w:r>
            <w:r w:rsidDel="00000000" w:rsidR="00000000" w:rsidRPr="00000000">
              <w:rPr>
                <w:rtl w:val="0"/>
              </w:rPr>
            </w:r>
          </w:p>
        </w:tc>
        <w:tc>
          <w:tcPr/>
          <w:p w:rsidR="00000000" w:rsidDel="00000000" w:rsidP="00000000" w:rsidRDefault="00000000" w:rsidRPr="00000000" w14:paraId="0000007F">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left"/>
              <w:rPr>
                <w:rFonts w:ascii="Times New Roman" w:cs="Times New Roman" w:eastAsia="Times New Roman" w:hAnsi="Times New Roman"/>
                <w:b w:val="0"/>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2003-2010</w:t>
            </w:r>
            <w:r w:rsidDel="00000000" w:rsidR="00000000" w:rsidRPr="00000000">
              <w:rPr>
                <w:rtl w:val="0"/>
              </w:rPr>
            </w:r>
          </w:p>
        </w:tc>
      </w:tr>
      <w:tr>
        <w:trPr>
          <w:trHeight w:val="200" w:hRule="atLeast"/>
        </w:trPr>
        <w:tc>
          <w:tcPr/>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right"/>
              <w:rPr>
                <w:rFonts w:ascii="Times New Roman" w:cs="Times New Roman" w:eastAsia="Times New Roman" w:hAnsi="Times New Roman"/>
                <w:b w:val="0"/>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Nome e tipo di istituto di istruzione o formazione</w:t>
            </w:r>
            <w:r w:rsidDel="00000000" w:rsidR="00000000" w:rsidRPr="00000000">
              <w:rPr>
                <w:rtl w:val="0"/>
              </w:rPr>
            </w:r>
          </w:p>
        </w:tc>
        <w:tc>
          <w:tcPr/>
          <w:p w:rsidR="00000000" w:rsidDel="00000000" w:rsidP="00000000" w:rsidRDefault="00000000" w:rsidRPr="00000000" w14:paraId="00000082">
            <w:pPr>
              <w:rPr>
                <w:sz w:val="18"/>
                <w:szCs w:val="18"/>
              </w:rPr>
            </w:pPr>
            <w:r w:rsidDel="00000000" w:rsidR="00000000" w:rsidRPr="00000000">
              <w:rPr>
                <w:rtl w:val="0"/>
              </w:rPr>
            </w:r>
          </w:p>
        </w:tc>
        <w:tc>
          <w:tcPr/>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Corso di Laurea Specialistica in Medicina e Chirurgia, Università di Pisa</w:t>
            </w:r>
          </w:p>
        </w:tc>
      </w:tr>
      <w:tr>
        <w:trPr>
          <w:trHeight w:val="300" w:hRule="atLeast"/>
        </w:trPr>
        <w:tc>
          <w:tcPr/>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right"/>
              <w:rPr>
                <w:rFonts w:ascii="Times New Roman" w:cs="Times New Roman" w:eastAsia="Times New Roman" w:hAnsi="Times New Roman"/>
                <w:b w:val="0"/>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Principali materie / abilità professionali oggetto dello studio</w:t>
            </w:r>
            <w:r w:rsidDel="00000000" w:rsidR="00000000" w:rsidRPr="00000000">
              <w:rPr>
                <w:rtl w:val="0"/>
              </w:rPr>
            </w:r>
          </w:p>
        </w:tc>
        <w:tc>
          <w:tcPr/>
          <w:p w:rsidR="00000000" w:rsidDel="00000000" w:rsidP="00000000" w:rsidRDefault="00000000" w:rsidRPr="00000000" w14:paraId="00000085">
            <w:pPr>
              <w:rPr>
                <w:sz w:val="18"/>
                <w:szCs w:val="18"/>
              </w:rPr>
            </w:pPr>
            <w:r w:rsidDel="00000000" w:rsidR="00000000" w:rsidRPr="00000000">
              <w:rPr>
                <w:rtl w:val="0"/>
              </w:rPr>
            </w:r>
          </w:p>
        </w:tc>
        <w:tc>
          <w:tcPr/>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w:t>
            </w:r>
          </w:p>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trHeight w:val="260" w:hRule="atLeast"/>
        </w:trPr>
        <w:tc>
          <w:tcPr/>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right"/>
              <w:rPr>
                <w:rFonts w:ascii="Times New Roman" w:cs="Times New Roman" w:eastAsia="Times New Roman" w:hAnsi="Times New Roman"/>
                <w:b w:val="0"/>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Qualifica conseguita</w:t>
            </w:r>
            <w:r w:rsidDel="00000000" w:rsidR="00000000" w:rsidRPr="00000000">
              <w:rPr>
                <w:rtl w:val="0"/>
              </w:rPr>
            </w:r>
          </w:p>
        </w:tc>
        <w:tc>
          <w:tcPr/>
          <w:p w:rsidR="00000000" w:rsidDel="00000000" w:rsidP="00000000" w:rsidRDefault="00000000" w:rsidRPr="00000000" w14:paraId="00000089">
            <w:pPr>
              <w:rPr>
                <w:sz w:val="18"/>
                <w:szCs w:val="18"/>
              </w:rPr>
            </w:pPr>
            <w:r w:rsidDel="00000000" w:rsidR="00000000" w:rsidRPr="00000000">
              <w:rPr>
                <w:rtl w:val="0"/>
              </w:rPr>
            </w:r>
          </w:p>
        </w:tc>
        <w:tc>
          <w:tcPr/>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 Laurea in Medicina e Chirurgia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1</w:t>
            </w:r>
            <w:r w:rsidDel="00000000" w:rsidR="00000000" w:rsidRPr="00000000">
              <w:rPr>
                <w:sz w:val="18"/>
                <w:szCs w:val="18"/>
                <w:rtl w:val="0"/>
              </w:rPr>
              <w:t xml:space="preserve">9</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/10/2010</w:t>
            </w:r>
          </w:p>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left"/>
              <w:rPr>
                <w:rFonts w:ascii="Times New Roman" w:cs="Times New Roman" w:eastAsia="Times New Roman" w:hAnsi="Times New Roman"/>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20" w:before="2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Valutazione 106/110</w:t>
            </w:r>
          </w:p>
        </w:tc>
      </w:tr>
    </w:tbl>
    <w:p w:rsidR="00000000" w:rsidDel="00000000" w:rsidP="00000000" w:rsidRDefault="00000000" w:rsidRPr="00000000" w14:paraId="0000008D">
      <w:pPr>
        <w:rPr>
          <w:b w:val="1"/>
        </w:rPr>
      </w:pPr>
      <w:r w:rsidDel="00000000" w:rsidR="00000000" w:rsidRPr="00000000">
        <w:rPr>
          <w:rtl w:val="0"/>
        </w:rPr>
      </w:r>
    </w:p>
    <w:p w:rsidR="00000000" w:rsidDel="00000000" w:rsidP="00000000" w:rsidRDefault="00000000" w:rsidRPr="00000000" w14:paraId="0000008E">
      <w:pPr>
        <w:jc w:val="center"/>
        <w:rPr>
          <w:b w:val="1"/>
        </w:rPr>
      </w:pPr>
      <w:r w:rsidDel="00000000" w:rsidR="00000000" w:rsidRPr="00000000">
        <w:rPr>
          <w:rtl w:val="0"/>
        </w:rPr>
      </w:r>
    </w:p>
    <w:p w:rsidR="00000000" w:rsidDel="00000000" w:rsidP="00000000" w:rsidRDefault="00000000" w:rsidRPr="00000000" w14:paraId="0000008F">
      <w:pPr>
        <w:jc w:val="center"/>
        <w:rPr>
          <w:b w:val="1"/>
        </w:rPr>
      </w:pPr>
      <w:r w:rsidDel="00000000" w:rsidR="00000000" w:rsidRPr="00000000">
        <w:rPr>
          <w:rtl w:val="0"/>
        </w:rPr>
      </w:r>
    </w:p>
    <w:p w:rsidR="00000000" w:rsidDel="00000000" w:rsidP="00000000" w:rsidRDefault="00000000" w:rsidRPr="00000000" w14:paraId="00000090">
      <w:pPr>
        <w:jc w:val="center"/>
        <w:rPr>
          <w:b w:val="1"/>
        </w:rPr>
      </w:pPr>
      <w:r w:rsidDel="00000000" w:rsidR="00000000" w:rsidRPr="00000000">
        <w:rPr>
          <w:rtl w:val="0"/>
        </w:rPr>
      </w:r>
    </w:p>
    <w:p w:rsidR="00000000" w:rsidDel="00000000" w:rsidP="00000000" w:rsidRDefault="00000000" w:rsidRPr="00000000" w14:paraId="00000091">
      <w:pPr>
        <w:jc w:val="center"/>
        <w:rPr>
          <w:b w:val="1"/>
        </w:rPr>
      </w:pPr>
      <w:r w:rsidDel="00000000" w:rsidR="00000000" w:rsidRPr="00000000">
        <w:rPr>
          <w:rtl w:val="0"/>
        </w:rPr>
      </w:r>
    </w:p>
    <w:p w:rsidR="00000000" w:rsidDel="00000000" w:rsidP="00000000" w:rsidRDefault="00000000" w:rsidRPr="00000000" w14:paraId="00000092">
      <w:pPr>
        <w:jc w:val="center"/>
        <w:rPr>
          <w:b w:val="1"/>
        </w:rPr>
      </w:pPr>
      <w:r w:rsidDel="00000000" w:rsidR="00000000" w:rsidRPr="00000000">
        <w:rPr>
          <w:rtl w:val="0"/>
        </w:rPr>
      </w:r>
    </w:p>
    <w:p w:rsidR="00000000" w:rsidDel="00000000" w:rsidP="00000000" w:rsidRDefault="00000000" w:rsidRPr="00000000" w14:paraId="00000093">
      <w:pPr>
        <w:jc w:val="center"/>
        <w:rPr>
          <w:b w:val="1"/>
        </w:rPr>
      </w:pPr>
      <w:r w:rsidDel="00000000" w:rsidR="00000000" w:rsidRPr="00000000">
        <w:rPr>
          <w:rtl w:val="0"/>
        </w:rPr>
      </w:r>
    </w:p>
    <w:p w:rsidR="00000000" w:rsidDel="00000000" w:rsidP="00000000" w:rsidRDefault="00000000" w:rsidRPr="00000000" w14:paraId="00000094">
      <w:pPr>
        <w:jc w:val="center"/>
        <w:rPr>
          <w:b w:val="1"/>
        </w:rPr>
      </w:pPr>
      <w:r w:rsidDel="00000000" w:rsidR="00000000" w:rsidRPr="00000000">
        <w:rPr>
          <w:b w:val="1"/>
          <w:rtl w:val="0"/>
        </w:rPr>
        <w:t xml:space="preserve">CAPACITA' E COMPETENZE PERSONALI</w:t>
      </w:r>
    </w:p>
    <w:p w:rsidR="00000000" w:rsidDel="00000000" w:rsidP="00000000" w:rsidRDefault="00000000" w:rsidRPr="00000000" w14:paraId="00000095">
      <w:pPr>
        <w:jc w:val="center"/>
        <w:rPr>
          <w:b w:val="1"/>
        </w:rPr>
      </w:pPr>
      <w:r w:rsidDel="00000000" w:rsidR="00000000" w:rsidRPr="00000000">
        <w:rPr>
          <w:rtl w:val="0"/>
        </w:rPr>
      </w:r>
    </w:p>
    <w:p w:rsidR="00000000" w:rsidDel="00000000" w:rsidP="00000000" w:rsidRDefault="00000000" w:rsidRPr="00000000" w14:paraId="00000096">
      <w:pPr>
        <w:pBdr>
          <w:top w:color="000000" w:space="0" w:sz="0" w:val="none"/>
          <w:left w:color="000000" w:space="0" w:sz="0" w:val="none"/>
          <w:bottom w:color="000000" w:space="0" w:sz="0" w:val="none"/>
          <w:right w:color="000000" w:space="0" w:sz="0" w:val="none"/>
          <w:between w:color="000000" w:space="0" w:sz="0" w:val="none"/>
        </w:pBdr>
        <w:jc w:val="center"/>
        <w:rPr>
          <w:b w:val="1"/>
          <w:color w:val="000000"/>
          <w:sz w:val="20"/>
          <w:szCs w:val="20"/>
        </w:rPr>
      </w:pPr>
      <w:r w:rsidDel="00000000" w:rsidR="00000000" w:rsidRPr="00000000">
        <w:rPr>
          <w:b w:val="1"/>
          <w:color w:val="000000"/>
          <w:sz w:val="20"/>
          <w:szCs w:val="20"/>
          <w:rtl w:val="0"/>
        </w:rPr>
        <w:t xml:space="preserve">Partecipazione a progetti di Ricerca</w:t>
      </w:r>
    </w:p>
    <w:p w:rsidR="00000000" w:rsidDel="00000000" w:rsidP="00000000" w:rsidRDefault="00000000" w:rsidRPr="00000000" w14:paraId="00000097">
      <w:pPr>
        <w:pBdr>
          <w:top w:color="000000" w:space="0" w:sz="0" w:val="none"/>
          <w:left w:color="000000" w:space="0" w:sz="0" w:val="none"/>
          <w:bottom w:color="000000" w:space="0" w:sz="0" w:val="none"/>
          <w:right w:color="000000" w:space="0" w:sz="0" w:val="none"/>
          <w:between w:color="000000" w:space="0" w:sz="0" w:val="none"/>
        </w:pBdr>
        <w:rPr>
          <w:b w:val="1"/>
          <w:color w:val="000000"/>
          <w:sz w:val="20"/>
          <w:szCs w:val="20"/>
        </w:rPr>
      </w:pPr>
      <w:r w:rsidDel="00000000" w:rsidR="00000000" w:rsidRPr="00000000">
        <w:rPr>
          <w:rtl w:val="0"/>
        </w:rPr>
      </w:r>
    </w:p>
    <w:p w:rsidR="00000000" w:rsidDel="00000000" w:rsidP="00000000" w:rsidRDefault="00000000" w:rsidRPr="00000000" w14:paraId="00000098">
      <w:pPr>
        <w:keepNext w:val="0"/>
        <w:keepLines w:val="0"/>
        <w:widowControl w:val="1"/>
        <w:numPr>
          <w:ilvl w:val="0"/>
          <w:numId w:val="8"/>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36" w:right="0" w:hanging="376"/>
        <w:jc w:val="left"/>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2018 PI nazionale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Studio Hefestos (Heart Failure Stratification and Outcomes)</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responsabile nazionale del progetto di ricerca sui fattori prognostici  di peggioramento dello scompenso cardiaco valutabili a domicilio. Lo studio è un multicentrico internazionale, volto a verificare attraverso delle coorti di validazione, i dati emersi da uno studio già effettuato in Spagna. Responsabile europeo del progetto è il Prof. Miguel Angel Munoz Peréz.</w:t>
      </w:r>
      <w:r w:rsidDel="00000000" w:rsidR="00000000" w:rsidRPr="00000000">
        <w:rPr>
          <w:sz w:val="18"/>
          <w:szCs w:val="18"/>
          <w:rtl w:val="0"/>
        </w:rPr>
        <w:t xml:space="preserve"> Lo studio è concluso e la prima pubblicazione accettata sullo Scandinavian Journal of Primary Care </w:t>
      </w:r>
      <w:r w:rsidDel="00000000" w:rsidR="00000000" w:rsidRPr="00000000">
        <w:rPr>
          <w:rtl w:val="0"/>
        </w:rPr>
      </w:r>
    </w:p>
    <w:p w:rsidR="00000000" w:rsidDel="00000000" w:rsidP="00000000" w:rsidRDefault="00000000" w:rsidRPr="00000000" w14:paraId="00000099">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36" w:right="0" w:hanging="376"/>
        <w:jc w:val="left"/>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2018 PI aziendale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Studio REACT (Registro Accessi Continuità Assistenziale Toscana)</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responsabile aziendale e coautore del progetto REACT, un registro della popolazione afferente al servizio di CA in Toscana, con mappatura della tipologia di accessi e del motivo degli accessi (</w:t>
      </w:r>
      <w:r w:rsidDel="00000000" w:rsidR="00000000" w:rsidRPr="00000000">
        <w:rPr>
          <w:rFonts w:ascii="Times New Roman" w:cs="Times New Roman" w:eastAsia="Times New Roman" w:hAnsi="Times New Roman"/>
          <w:b w:val="0"/>
          <w:i w:val="1"/>
          <w:smallCaps w:val="0"/>
          <w:strike w:val="0"/>
          <w:color w:val="000000"/>
          <w:sz w:val="18"/>
          <w:szCs w:val="18"/>
          <w:u w:val="none"/>
          <w:shd w:fill="auto" w:val="clear"/>
          <w:vertAlign w:val="baseline"/>
          <w:rtl w:val="0"/>
        </w:rPr>
        <w:t xml:space="preserve">reason for encounter – RFE)</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avente l’endpoint primario di andare a vedere il tasso di referral all’emergenza ed al PS dalla Continuità Assistenziale. Lo studio si è concluso e stiamo scrivendo il primo articolo, proprio in merito al tasso di referral da CA a servizio di emergenza -urgenza territoriale.</w:t>
      </w:r>
      <w:r w:rsidDel="00000000" w:rsidR="00000000" w:rsidRPr="00000000">
        <w:rPr>
          <w:rtl w:val="0"/>
        </w:rPr>
      </w:r>
    </w:p>
    <w:p w:rsidR="00000000" w:rsidDel="00000000" w:rsidP="00000000" w:rsidRDefault="00000000" w:rsidRPr="00000000" w14:paraId="0000009A">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36" w:right="0" w:hanging="376"/>
        <w:jc w:val="left"/>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2018 Revisione Cochrane in corso per gruppo Multiple Sclerosis and rare neurological diseases: </w:t>
      </w:r>
    </w:p>
    <w:p w:rsidR="00000000" w:rsidDel="00000000" w:rsidP="00000000" w:rsidRDefault="00000000" w:rsidRPr="00000000" w14:paraId="0000009B">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36" w:right="0" w:hanging="376"/>
        <w:jc w:val="left"/>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2019 PI - CRD42018099377-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Metformin and health outcomes: an umbrella review of systematic reviews with meta-analyses</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Attività di revisione in corso  su metformina e outcome di salute, da me coordinata e con mentoring del Prof. John PA Ioannidis</w:t>
      </w:r>
      <w:r w:rsidDel="00000000" w:rsidR="00000000" w:rsidRPr="00000000">
        <w:rPr>
          <w:sz w:val="18"/>
          <w:szCs w:val="18"/>
          <w:rtl w:val="0"/>
        </w:rPr>
        <w:t xml:space="preserve">, Università di Stanford.</w:t>
      </w:r>
      <w:r w:rsidDel="00000000" w:rsidR="00000000" w:rsidRPr="00000000">
        <w:rPr>
          <w:rtl w:val="0"/>
        </w:rPr>
      </w:r>
    </w:p>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Periodi all’estero</w:t>
      </w:r>
    </w:p>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Scambio di 4 giorni a Montréal 29/03/2016-01/04/2019 “VISITE D’ÉCHANGE À L’UNIVERSITÉ DE MONTRÉAL SUR L’ENSEIGNEMENT DU PARTENARIAT PATIENT ET DES PRATIQUES COLLABORATIVES”</w:t>
      </w:r>
    </w:p>
    <w:p w:rsidR="00000000" w:rsidDel="00000000" w:rsidP="00000000" w:rsidRDefault="00000000" w:rsidRPr="00000000" w14:paraId="000000A0">
      <w:pPr>
        <w:jc w:val="center"/>
        <w:rPr>
          <w:b w:val="1"/>
          <w:sz w:val="20"/>
          <w:szCs w:val="20"/>
        </w:rPr>
      </w:pPr>
      <w:r w:rsidDel="00000000" w:rsidR="00000000" w:rsidRPr="00000000">
        <w:rPr>
          <w:rtl w:val="0"/>
        </w:rPr>
      </w:r>
    </w:p>
    <w:p w:rsidR="00000000" w:rsidDel="00000000" w:rsidP="00000000" w:rsidRDefault="00000000" w:rsidRPr="00000000" w14:paraId="000000A1">
      <w:pPr>
        <w:jc w:val="center"/>
        <w:rPr>
          <w:b w:val="1"/>
          <w:sz w:val="20"/>
          <w:szCs w:val="20"/>
        </w:rPr>
      </w:pPr>
      <w:r w:rsidDel="00000000" w:rsidR="00000000" w:rsidRPr="00000000">
        <w:rPr>
          <w:b w:val="1"/>
          <w:sz w:val="20"/>
          <w:szCs w:val="20"/>
          <w:rtl w:val="0"/>
        </w:rPr>
        <w:t xml:space="preserve">Organizzazione e Segreteria Scientifica di convegni </w:t>
      </w:r>
    </w:p>
    <w:p w:rsidR="00000000" w:rsidDel="00000000" w:rsidP="00000000" w:rsidRDefault="00000000" w:rsidRPr="00000000" w14:paraId="000000A2">
      <w:pPr>
        <w:spacing w:line="360" w:lineRule="auto"/>
        <w:rPr>
          <w:sz w:val="20"/>
          <w:szCs w:val="20"/>
        </w:rPr>
      </w:pPr>
      <w:r w:rsidDel="00000000" w:rsidR="00000000" w:rsidRPr="00000000">
        <w:rPr>
          <w:rtl w:val="0"/>
        </w:rPr>
      </w:r>
    </w:p>
    <w:p w:rsidR="00000000" w:rsidDel="00000000" w:rsidP="00000000" w:rsidRDefault="00000000" w:rsidRPr="00000000" w14:paraId="000000A3">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Congresso Nazionale Movimento Giotto 2014 Modena </w:t>
      </w:r>
    </w:p>
    <w:p w:rsidR="00000000" w:rsidDel="00000000" w:rsidP="00000000" w:rsidRDefault="00000000" w:rsidRPr="00000000" w14:paraId="000000A4">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Congresso Nazionale Movimento Giotto 6-7/05/2016 Verona</w:t>
      </w:r>
    </w:p>
    <w:p w:rsidR="00000000" w:rsidDel="00000000" w:rsidP="00000000" w:rsidRDefault="00000000" w:rsidRPr="00000000" w14:paraId="000000A5">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Congresso Nazionale SIMG 2017 Firenze</w:t>
      </w:r>
    </w:p>
    <w:p w:rsidR="00000000" w:rsidDel="00000000" w:rsidP="00000000" w:rsidRDefault="00000000" w:rsidRPr="00000000" w14:paraId="000000A6">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Responsabile Scientifico del VDGM Forum Torino 2019, congresso europeo dei giovani medici di medicina generale aderenti al WONCA Europe</w:t>
      </w:r>
    </w:p>
    <w:p w:rsidR="00000000" w:rsidDel="00000000" w:rsidP="00000000" w:rsidRDefault="00000000" w:rsidRPr="00000000" w14:paraId="000000A7">
      <w:pPr>
        <w:spacing w:line="276" w:lineRule="auto"/>
        <w:ind w:left="736"/>
        <w:jc w:val="both"/>
        <w:rPr>
          <w:sz w:val="18"/>
          <w:szCs w:val="18"/>
        </w:rPr>
      </w:pPr>
      <w:r w:rsidDel="00000000" w:rsidR="00000000" w:rsidRPr="00000000">
        <w:rPr>
          <w:rtl w:val="0"/>
        </w:rPr>
      </w:r>
    </w:p>
    <w:p w:rsidR="00000000" w:rsidDel="00000000" w:rsidP="00000000" w:rsidRDefault="00000000" w:rsidRPr="00000000" w14:paraId="000000A8">
      <w:pPr>
        <w:jc w:val="center"/>
        <w:rPr>
          <w:b w:val="1"/>
        </w:rPr>
      </w:pPr>
      <w:r w:rsidDel="00000000" w:rsidR="00000000" w:rsidRPr="00000000">
        <w:rPr>
          <w:rtl w:val="0"/>
        </w:rPr>
      </w:r>
    </w:p>
    <w:p w:rsidR="00000000" w:rsidDel="00000000" w:rsidP="00000000" w:rsidRDefault="00000000" w:rsidRPr="00000000" w14:paraId="000000A9">
      <w:pPr>
        <w:jc w:val="center"/>
        <w:rPr>
          <w:b w:val="1"/>
          <w:sz w:val="20"/>
          <w:szCs w:val="20"/>
        </w:rPr>
      </w:pPr>
      <w:r w:rsidDel="00000000" w:rsidR="00000000" w:rsidRPr="00000000">
        <w:rPr>
          <w:b w:val="1"/>
          <w:sz w:val="20"/>
          <w:szCs w:val="20"/>
          <w:rtl w:val="0"/>
        </w:rPr>
        <w:t xml:space="preserve">Attività di Docenza</w:t>
      </w:r>
    </w:p>
    <w:p w:rsidR="00000000" w:rsidDel="00000000" w:rsidP="00000000" w:rsidRDefault="00000000" w:rsidRPr="00000000" w14:paraId="000000AA">
      <w:pPr>
        <w:spacing w:line="276" w:lineRule="auto"/>
        <w:ind w:left="360"/>
        <w:jc w:val="both"/>
        <w:rPr>
          <w:sz w:val="18"/>
          <w:szCs w:val="18"/>
        </w:rPr>
      </w:pPr>
      <w:r w:rsidDel="00000000" w:rsidR="00000000" w:rsidRPr="00000000">
        <w:rPr>
          <w:rtl w:val="0"/>
        </w:rPr>
      </w:r>
    </w:p>
    <w:p w:rsidR="00000000" w:rsidDel="00000000" w:rsidP="00000000" w:rsidRDefault="00000000" w:rsidRPr="00000000" w14:paraId="000000AB">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Membro del consiglio scientifico del Corso di Perfezionamento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«Fare ricerca in Medicina Generale e nelle Cure Primarie: dalla formulazione del quesito al trasferimento dei risultati nella pratica » organizzato dall’Università di Modena e Reggio Emilia</w:t>
      </w:r>
      <w:r w:rsidDel="00000000" w:rsidR="00000000" w:rsidRPr="00000000">
        <w:rPr>
          <w:rtl w:val="0"/>
        </w:rPr>
      </w:r>
    </w:p>
    <w:p w:rsidR="00000000" w:rsidDel="00000000" w:rsidP="00000000" w:rsidRDefault="00000000" w:rsidRPr="00000000" w14:paraId="000000AC">
      <w:pPr>
        <w:rPr>
          <w:b w:val="1"/>
          <w:sz w:val="20"/>
          <w:szCs w:val="20"/>
        </w:rPr>
      </w:pPr>
      <w:r w:rsidDel="00000000" w:rsidR="00000000" w:rsidRPr="00000000">
        <w:rPr>
          <w:rtl w:val="0"/>
        </w:rPr>
      </w:r>
    </w:p>
    <w:p w:rsidR="00000000" w:rsidDel="00000000" w:rsidP="00000000" w:rsidRDefault="00000000" w:rsidRPr="00000000" w14:paraId="000000AD">
      <w:pPr>
        <w:jc w:val="center"/>
        <w:rPr>
          <w:b w:val="1"/>
          <w:sz w:val="20"/>
          <w:szCs w:val="20"/>
          <w:u w:val="single"/>
        </w:rPr>
      </w:pPr>
      <w:r w:rsidDel="00000000" w:rsidR="00000000" w:rsidRPr="00000000">
        <w:rPr>
          <w:b w:val="1"/>
          <w:sz w:val="20"/>
          <w:szCs w:val="20"/>
          <w:u w:val="single"/>
          <w:rtl w:val="0"/>
        </w:rPr>
        <w:t xml:space="preserve">Docenza al Corso di Formazione Specifica in Medicina Generale (CFSMG):</w:t>
      </w:r>
    </w:p>
    <w:p w:rsidR="00000000" w:rsidDel="00000000" w:rsidP="00000000" w:rsidRDefault="00000000" w:rsidRPr="00000000" w14:paraId="000000AE">
      <w:pPr>
        <w:jc w:val="center"/>
        <w:rPr>
          <w:b w:val="1"/>
          <w:sz w:val="20"/>
          <w:szCs w:val="20"/>
        </w:rPr>
      </w:pPr>
      <w:r w:rsidDel="00000000" w:rsidR="00000000" w:rsidRPr="00000000">
        <w:rPr>
          <w:rtl w:val="0"/>
        </w:rPr>
      </w:r>
    </w:p>
    <w:p w:rsidR="00000000" w:rsidDel="00000000" w:rsidP="00000000" w:rsidRDefault="00000000" w:rsidRPr="00000000" w14:paraId="000000AF">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Corso sulla telemedicina “Think outside the bag”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Pisa 22/04/15 </w:t>
      </w:r>
    </w:p>
    <w:p w:rsidR="00000000" w:rsidDel="00000000" w:rsidP="00000000" w:rsidRDefault="00000000" w:rsidRPr="00000000" w14:paraId="000000B0">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Corso sulla telemedicina “Think outside the bag”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Pisa 07/05/15</w:t>
      </w:r>
    </w:p>
    <w:p w:rsidR="00000000" w:rsidDel="00000000" w:rsidP="00000000" w:rsidRDefault="00000000" w:rsidRPr="00000000" w14:paraId="000000B1">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Corso sulla qualità CT e TT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Pisa</w:t>
      </w: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20/03/2016 </w:t>
      </w:r>
    </w:p>
    <w:p w:rsidR="00000000" w:rsidDel="00000000" w:rsidP="00000000" w:rsidRDefault="00000000" w:rsidRPr="00000000" w14:paraId="000000B2">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Corso sulla telemedicina “Think outside the bag”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Siena 11/05/16</w:t>
      </w:r>
    </w:p>
    <w:p w:rsidR="00000000" w:rsidDel="00000000" w:rsidP="00000000" w:rsidRDefault="00000000" w:rsidRPr="00000000" w14:paraId="000000B3">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Corso sulla telemedicina “Think outside the bag”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Siena 12/05/16</w:t>
      </w:r>
    </w:p>
    <w:p w:rsidR="00000000" w:rsidDel="00000000" w:rsidP="00000000" w:rsidRDefault="00000000" w:rsidRPr="00000000" w14:paraId="000000B4">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Corso sulla qualità CT e TT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Modena 6/10/2016 </w:t>
      </w:r>
    </w:p>
    <w:p w:rsidR="00000000" w:rsidDel="00000000" w:rsidP="00000000" w:rsidRDefault="00000000" w:rsidRPr="00000000" w14:paraId="000000B5">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Corso sulla telemedicina “Think outside the bag”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Siena 11/10/16</w:t>
      </w:r>
    </w:p>
    <w:p w:rsidR="00000000" w:rsidDel="00000000" w:rsidP="00000000" w:rsidRDefault="00000000" w:rsidRPr="00000000" w14:paraId="000000B6">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Corso sulla qualità CT e TT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Monfalcone 25/10/2016</w:t>
      </w:r>
    </w:p>
    <w:p w:rsidR="00000000" w:rsidDel="00000000" w:rsidP="00000000" w:rsidRDefault="00000000" w:rsidRPr="00000000" w14:paraId="000000B7">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Corso sulla qualità CT e TT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Firenze 21/04/2017</w:t>
      </w:r>
    </w:p>
    <w:p w:rsidR="00000000" w:rsidDel="00000000" w:rsidP="00000000" w:rsidRDefault="00000000" w:rsidRPr="00000000" w14:paraId="000000B8">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Corso sulla qualità CT e TT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Firenze</w:t>
      </w: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06/06/2017</w:t>
      </w:r>
      <w:r w:rsidDel="00000000" w:rsidR="00000000" w:rsidRPr="00000000">
        <w:rPr>
          <w:rtl w:val="0"/>
        </w:rPr>
      </w:r>
    </w:p>
    <w:p w:rsidR="00000000" w:rsidDel="00000000" w:rsidP="00000000" w:rsidRDefault="00000000" w:rsidRPr="00000000" w14:paraId="000000B9">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Corso sulla qualità CT e TT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Monfalcone</w:t>
      </w: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04/07/2017</w:t>
      </w:r>
    </w:p>
    <w:p w:rsidR="00000000" w:rsidDel="00000000" w:rsidP="00000000" w:rsidRDefault="00000000" w:rsidRPr="00000000" w14:paraId="000000BA">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Corso sulla qualità CT e TT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Firenze</w:t>
      </w: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12/10/2017</w:t>
      </w:r>
    </w:p>
    <w:p w:rsidR="00000000" w:rsidDel="00000000" w:rsidP="00000000" w:rsidRDefault="00000000" w:rsidRPr="00000000" w14:paraId="000000BB">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Corso sulla qualità CT e TT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Firenze 12/10/2017</w:t>
      </w:r>
    </w:p>
    <w:p w:rsidR="00000000" w:rsidDel="00000000" w:rsidP="00000000" w:rsidRDefault="00000000" w:rsidRPr="00000000" w14:paraId="000000BC">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Corso sulla qualità CT e TT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Modena 21/03/2018</w:t>
      </w:r>
    </w:p>
    <w:p w:rsidR="00000000" w:rsidDel="00000000" w:rsidP="00000000" w:rsidRDefault="00000000" w:rsidRPr="00000000" w14:paraId="000000BD">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Corso sulla qualità CT e TT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Pisa 20/06/2018</w:t>
      </w:r>
    </w:p>
    <w:p w:rsidR="00000000" w:rsidDel="00000000" w:rsidP="00000000" w:rsidRDefault="00000000" w:rsidRPr="00000000" w14:paraId="000000BE">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Corso sulla qualità CT e TT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Pisa 12/06/2018</w:t>
      </w:r>
    </w:p>
    <w:p w:rsidR="00000000" w:rsidDel="00000000" w:rsidP="00000000" w:rsidRDefault="00000000" w:rsidRPr="00000000" w14:paraId="000000BF">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Corso sulla qualità CT e TT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Monfalcone 06/07/2018</w:t>
      </w:r>
    </w:p>
    <w:p w:rsidR="00000000" w:rsidDel="00000000" w:rsidP="00000000" w:rsidRDefault="00000000" w:rsidRPr="00000000" w14:paraId="000000C0">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Corso sulla qualità CT e TT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Siena 18/09/2018</w:t>
      </w:r>
    </w:p>
    <w:p w:rsidR="00000000" w:rsidDel="00000000" w:rsidP="00000000" w:rsidRDefault="00000000" w:rsidRPr="00000000" w14:paraId="000000C1">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Corso sulla qualità CT e TT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Modena 25/10/2018</w:t>
      </w:r>
    </w:p>
    <w:p w:rsidR="00000000" w:rsidDel="00000000" w:rsidP="00000000" w:rsidRDefault="00000000" w:rsidRPr="00000000" w14:paraId="000000C2">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Corso sulla qualità CT e TT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Modena 26/10/2018</w:t>
      </w:r>
    </w:p>
    <w:p w:rsidR="00000000" w:rsidDel="00000000" w:rsidP="00000000" w:rsidRDefault="00000000" w:rsidRPr="00000000" w14:paraId="000000C3">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Corso sulla qualità CT e TT</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Firenze 18/03/2019</w:t>
      </w:r>
    </w:p>
    <w:p w:rsidR="00000000" w:rsidDel="00000000" w:rsidP="00000000" w:rsidRDefault="00000000" w:rsidRPr="00000000" w14:paraId="000000C4">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36" w:right="0" w:hanging="376"/>
        <w:jc w:val="both"/>
        <w:rPr>
          <w:b w:val="1"/>
          <w:sz w:val="18"/>
          <w:szCs w:val="18"/>
        </w:rPr>
      </w:pPr>
      <w:r w:rsidDel="00000000" w:rsidR="00000000" w:rsidRPr="00000000">
        <w:rPr>
          <w:b w:val="1"/>
          <w:sz w:val="18"/>
          <w:szCs w:val="18"/>
          <w:rtl w:val="0"/>
        </w:rPr>
        <w:t xml:space="preserve">Corso sulla qualità CT e TT </w:t>
      </w:r>
      <w:r w:rsidDel="00000000" w:rsidR="00000000" w:rsidRPr="00000000">
        <w:rPr>
          <w:sz w:val="18"/>
          <w:szCs w:val="18"/>
          <w:rtl w:val="0"/>
        </w:rPr>
        <w:t xml:space="preserve">Modena 21-24/02/2021</w:t>
      </w:r>
    </w:p>
    <w:p w:rsidR="00000000" w:rsidDel="00000000" w:rsidP="00000000" w:rsidRDefault="00000000" w:rsidRPr="00000000" w14:paraId="000000C5">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36" w:right="0" w:hanging="376"/>
        <w:jc w:val="both"/>
        <w:rPr>
          <w:b w:val="1"/>
          <w:sz w:val="18"/>
          <w:szCs w:val="18"/>
        </w:rPr>
      </w:pPr>
      <w:r w:rsidDel="00000000" w:rsidR="00000000" w:rsidRPr="00000000">
        <w:rPr>
          <w:b w:val="1"/>
          <w:sz w:val="18"/>
          <w:szCs w:val="18"/>
          <w:rtl w:val="0"/>
        </w:rPr>
        <w:t xml:space="preserve">Teleconsultazione in MG in epoca COVID-19</w:t>
      </w:r>
      <w:r w:rsidDel="00000000" w:rsidR="00000000" w:rsidRPr="00000000">
        <w:rPr>
          <w:sz w:val="18"/>
          <w:szCs w:val="18"/>
          <w:rtl w:val="0"/>
        </w:rPr>
        <w:t xml:space="preserve"> Modena 28/02/2021</w:t>
      </w:r>
    </w:p>
    <w:p w:rsidR="00000000" w:rsidDel="00000000" w:rsidP="00000000" w:rsidRDefault="00000000" w:rsidRPr="00000000" w14:paraId="000000C6">
      <w:pPr>
        <w:ind w:left="360"/>
        <w:jc w:val="center"/>
        <w:rPr>
          <w:color w:val="000000"/>
          <w:sz w:val="18"/>
          <w:szCs w:val="18"/>
        </w:rPr>
      </w:pPr>
      <w:r w:rsidDel="00000000" w:rsidR="00000000" w:rsidRPr="00000000">
        <w:rPr>
          <w:rtl w:val="0"/>
        </w:rPr>
      </w:r>
    </w:p>
    <w:p w:rsidR="00000000" w:rsidDel="00000000" w:rsidP="00000000" w:rsidRDefault="00000000" w:rsidRPr="00000000" w14:paraId="000000C7">
      <w:pPr>
        <w:ind w:left="360"/>
        <w:jc w:val="center"/>
        <w:rPr>
          <w:b w:val="1"/>
          <w:color w:val="000000"/>
          <w:sz w:val="20"/>
          <w:szCs w:val="20"/>
        </w:rPr>
      </w:pPr>
      <w:r w:rsidDel="00000000" w:rsidR="00000000" w:rsidRPr="00000000">
        <w:rPr>
          <w:rtl w:val="0"/>
        </w:rPr>
      </w:r>
    </w:p>
    <w:p w:rsidR="00000000" w:rsidDel="00000000" w:rsidP="00000000" w:rsidRDefault="00000000" w:rsidRPr="00000000" w14:paraId="000000C8">
      <w:pPr>
        <w:ind w:left="360"/>
        <w:jc w:val="center"/>
        <w:rPr>
          <w:b w:val="1"/>
          <w:color w:val="000000"/>
          <w:sz w:val="20"/>
          <w:szCs w:val="20"/>
          <w:u w:val="single"/>
        </w:rPr>
      </w:pPr>
      <w:r w:rsidDel="00000000" w:rsidR="00000000" w:rsidRPr="00000000">
        <w:rPr>
          <w:b w:val="1"/>
          <w:color w:val="000000"/>
          <w:sz w:val="20"/>
          <w:szCs w:val="20"/>
          <w:u w:val="single"/>
          <w:rtl w:val="0"/>
        </w:rPr>
        <w:t xml:space="preserve">Docenza ad eventi di formazione continua in medicina ed eventi ECM:</w:t>
      </w:r>
    </w:p>
    <w:p w:rsidR="00000000" w:rsidDel="00000000" w:rsidP="00000000" w:rsidRDefault="00000000" w:rsidRPr="00000000" w14:paraId="000000C9">
      <w:pPr>
        <w:rPr>
          <w:b w:val="1"/>
          <w:sz w:val="20"/>
          <w:szCs w:val="20"/>
        </w:rPr>
      </w:pPr>
      <w:r w:rsidDel="00000000" w:rsidR="00000000" w:rsidRPr="00000000">
        <w:rPr>
          <w:rtl w:val="0"/>
        </w:rPr>
      </w:r>
    </w:p>
    <w:p w:rsidR="00000000" w:rsidDel="00000000" w:rsidP="00000000" w:rsidRDefault="00000000" w:rsidRPr="00000000" w14:paraId="000000CA">
      <w:pPr>
        <w:numPr>
          <w:ilvl w:val="0"/>
          <w:numId w:val="6"/>
        </w:numPr>
        <w:spacing w:line="276" w:lineRule="auto"/>
        <w:ind w:left="720" w:hanging="360"/>
        <w:jc w:val="both"/>
        <w:rPr>
          <w:sz w:val="18"/>
          <w:szCs w:val="18"/>
        </w:rPr>
      </w:pPr>
      <w:r w:rsidDel="00000000" w:rsidR="00000000" w:rsidRPr="00000000">
        <w:rPr>
          <w:sz w:val="18"/>
          <w:szCs w:val="18"/>
          <w:rtl w:val="0"/>
        </w:rPr>
        <w:t xml:space="preserve">Docente corso ECM sulla telemedicina presso ASL7 Siena 23/05 e 20/06/2015</w:t>
      </w:r>
    </w:p>
    <w:p w:rsidR="00000000" w:rsidDel="00000000" w:rsidP="00000000" w:rsidRDefault="00000000" w:rsidRPr="00000000" w14:paraId="000000CB">
      <w:pPr>
        <w:numPr>
          <w:ilvl w:val="0"/>
          <w:numId w:val="6"/>
        </w:numPr>
        <w:spacing w:line="276" w:lineRule="auto"/>
        <w:ind w:left="720" w:hanging="360"/>
        <w:jc w:val="both"/>
        <w:rPr>
          <w:sz w:val="18"/>
          <w:szCs w:val="18"/>
        </w:rPr>
      </w:pPr>
      <w:r w:rsidDel="00000000" w:rsidR="00000000" w:rsidRPr="00000000">
        <w:rPr>
          <w:sz w:val="18"/>
          <w:szCs w:val="18"/>
          <w:rtl w:val="0"/>
        </w:rPr>
        <w:t xml:space="preserve">Docente al corso su “</w:t>
      </w:r>
      <w:r w:rsidDel="00000000" w:rsidR="00000000" w:rsidRPr="00000000">
        <w:rPr>
          <w:b w:val="1"/>
          <w:sz w:val="18"/>
          <w:szCs w:val="18"/>
          <w:rtl w:val="0"/>
        </w:rPr>
        <w:t xml:space="preserve">CT e TT in CA” </w:t>
      </w:r>
      <w:r w:rsidDel="00000000" w:rsidR="00000000" w:rsidRPr="00000000">
        <w:rPr>
          <w:sz w:val="18"/>
          <w:szCs w:val="18"/>
          <w:rtl w:val="0"/>
        </w:rPr>
        <w:t xml:space="preserve">Ordine Medici di Lucca 11-12/03/2016</w:t>
      </w:r>
    </w:p>
    <w:p w:rsidR="00000000" w:rsidDel="00000000" w:rsidP="00000000" w:rsidRDefault="00000000" w:rsidRPr="00000000" w14:paraId="000000CC">
      <w:pPr>
        <w:numPr>
          <w:ilvl w:val="0"/>
          <w:numId w:val="6"/>
        </w:numPr>
        <w:spacing w:line="276" w:lineRule="auto"/>
        <w:ind w:left="720" w:hanging="360"/>
        <w:jc w:val="both"/>
        <w:rPr>
          <w:sz w:val="18"/>
          <w:szCs w:val="18"/>
        </w:rPr>
      </w:pPr>
      <w:r w:rsidDel="00000000" w:rsidR="00000000" w:rsidRPr="00000000">
        <w:rPr>
          <w:sz w:val="18"/>
          <w:szCs w:val="18"/>
          <w:rtl w:val="0"/>
        </w:rPr>
        <w:t xml:space="preserve">Docente corso TT e CT presso FIMMG Firenze il 7/03/2017</w:t>
      </w:r>
    </w:p>
    <w:p w:rsidR="00000000" w:rsidDel="00000000" w:rsidP="00000000" w:rsidRDefault="00000000" w:rsidRPr="00000000" w14:paraId="000000CD">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Docente al Corso </w:t>
      </w: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Master Practitioner in CT e TT</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Verona Gennaio 2018</w:t>
      </w:r>
      <w:r w:rsidDel="00000000" w:rsidR="00000000" w:rsidRPr="00000000">
        <w:rPr>
          <w:rtl w:val="0"/>
        </w:rPr>
      </w:r>
    </w:p>
    <w:p w:rsidR="00000000" w:rsidDel="00000000" w:rsidP="00000000" w:rsidRDefault="00000000" w:rsidRPr="00000000" w14:paraId="000000CE">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Docente al corso TT e CT presso FIMMG Firenze il 19/04/2018</w:t>
      </w:r>
    </w:p>
    <w:p w:rsidR="00000000" w:rsidDel="00000000" w:rsidP="00000000" w:rsidRDefault="00000000" w:rsidRPr="00000000" w14:paraId="000000CF">
      <w:pPr>
        <w:jc w:val="center"/>
        <w:rPr>
          <w:b w:val="1"/>
          <w:sz w:val="20"/>
          <w:szCs w:val="20"/>
        </w:rPr>
      </w:pPr>
      <w:r w:rsidDel="00000000" w:rsidR="00000000" w:rsidRPr="00000000">
        <w:rPr>
          <w:rtl w:val="0"/>
        </w:rPr>
      </w:r>
    </w:p>
    <w:p w:rsidR="00000000" w:rsidDel="00000000" w:rsidP="00000000" w:rsidRDefault="00000000" w:rsidRPr="00000000" w14:paraId="000000D0">
      <w:pPr>
        <w:jc w:val="center"/>
        <w:rPr>
          <w:sz w:val="20"/>
          <w:szCs w:val="20"/>
          <w:u w:val="single"/>
        </w:rPr>
      </w:pPr>
      <w:r w:rsidDel="00000000" w:rsidR="00000000" w:rsidRPr="00000000">
        <w:rPr>
          <w:b w:val="1"/>
          <w:sz w:val="20"/>
          <w:szCs w:val="20"/>
          <w:u w:val="single"/>
          <w:rtl w:val="0"/>
        </w:rPr>
        <w:t xml:space="preserve">Partecipazione a Congressi e Convegni (come relatore)</w:t>
      </w:r>
      <w:r w:rsidDel="00000000" w:rsidR="00000000" w:rsidRPr="00000000">
        <w:rPr>
          <w:rtl w:val="0"/>
        </w:rPr>
      </w:r>
    </w:p>
    <w:p w:rsidR="00000000" w:rsidDel="00000000" w:rsidP="00000000" w:rsidRDefault="00000000" w:rsidRPr="00000000" w14:paraId="000000D1">
      <w:pPr>
        <w:rPr>
          <w:sz w:val="20"/>
          <w:szCs w:val="20"/>
          <w:u w:val="single"/>
        </w:rPr>
      </w:pPr>
      <w:r w:rsidDel="00000000" w:rsidR="00000000" w:rsidRPr="00000000">
        <w:rPr>
          <w:rtl w:val="0"/>
        </w:rPr>
      </w:r>
    </w:p>
    <w:p w:rsidR="00000000" w:rsidDel="00000000" w:rsidP="00000000" w:rsidRDefault="00000000" w:rsidRPr="00000000" w14:paraId="000000D2">
      <w:pPr>
        <w:numPr>
          <w:ilvl w:val="0"/>
          <w:numId w:val="6"/>
        </w:numPr>
        <w:spacing w:line="276" w:lineRule="auto"/>
        <w:ind w:left="720" w:hanging="360"/>
        <w:jc w:val="both"/>
        <w:rPr>
          <w:sz w:val="18"/>
          <w:szCs w:val="18"/>
        </w:rPr>
      </w:pPr>
      <w:r w:rsidDel="00000000" w:rsidR="00000000" w:rsidRPr="00000000">
        <w:rPr>
          <w:sz w:val="18"/>
          <w:szCs w:val="18"/>
          <w:rtl w:val="0"/>
        </w:rPr>
        <w:t xml:space="preserve">Relatore al convegno </w:t>
      </w:r>
      <w:r w:rsidDel="00000000" w:rsidR="00000000" w:rsidRPr="00000000">
        <w:rPr>
          <w:b w:val="1"/>
          <w:i w:val="1"/>
          <w:sz w:val="18"/>
          <w:szCs w:val="18"/>
          <w:rtl w:val="0"/>
        </w:rPr>
        <w:t xml:space="preserve">“Aggiornamenti in Gastroenterologia”</w:t>
      </w:r>
      <w:r w:rsidDel="00000000" w:rsidR="00000000" w:rsidRPr="00000000">
        <w:rPr>
          <w:sz w:val="18"/>
          <w:szCs w:val="18"/>
          <w:rtl w:val="0"/>
        </w:rPr>
        <w:t xml:space="preserve"> di Castiglion della Pescaia (GR) 1/12/12</w:t>
      </w:r>
    </w:p>
    <w:p w:rsidR="00000000" w:rsidDel="00000000" w:rsidP="00000000" w:rsidRDefault="00000000" w:rsidRPr="00000000" w14:paraId="000000D3">
      <w:pPr>
        <w:numPr>
          <w:ilvl w:val="0"/>
          <w:numId w:val="4"/>
        </w:numPr>
        <w:spacing w:line="276" w:lineRule="auto"/>
        <w:ind w:left="720" w:hanging="360"/>
        <w:jc w:val="both"/>
        <w:rPr>
          <w:sz w:val="18"/>
          <w:szCs w:val="18"/>
        </w:rPr>
      </w:pPr>
      <w:r w:rsidDel="00000000" w:rsidR="00000000" w:rsidRPr="00000000">
        <w:rPr>
          <w:sz w:val="18"/>
          <w:szCs w:val="18"/>
          <w:rtl w:val="0"/>
        </w:rPr>
        <w:t xml:space="preserve">Relatore al corso </w:t>
      </w:r>
      <w:r w:rsidDel="00000000" w:rsidR="00000000" w:rsidRPr="00000000">
        <w:rPr>
          <w:b w:val="1"/>
          <w:i w:val="1"/>
          <w:sz w:val="18"/>
          <w:szCs w:val="18"/>
          <w:rtl w:val="0"/>
        </w:rPr>
        <w:t xml:space="preserve">“La corretta gestione del paziente con dolore cronico e in cure palliative”</w:t>
      </w:r>
      <w:r w:rsidDel="00000000" w:rsidR="00000000" w:rsidRPr="00000000">
        <w:rPr>
          <w:b w:val="1"/>
          <w:sz w:val="18"/>
          <w:szCs w:val="18"/>
          <w:rtl w:val="0"/>
        </w:rPr>
        <w:t xml:space="preserve"> </w:t>
      </w:r>
      <w:r w:rsidDel="00000000" w:rsidR="00000000" w:rsidRPr="00000000">
        <w:rPr>
          <w:sz w:val="18"/>
          <w:szCs w:val="18"/>
          <w:rtl w:val="0"/>
        </w:rPr>
        <w:t xml:space="preserve">25/09/13 Castel Del Piano (GR)</w:t>
      </w:r>
      <w:r w:rsidDel="00000000" w:rsidR="00000000" w:rsidRPr="00000000">
        <w:rPr>
          <w:rtl w:val="0"/>
        </w:rPr>
      </w:r>
    </w:p>
    <w:p w:rsidR="00000000" w:rsidDel="00000000" w:rsidP="00000000" w:rsidRDefault="00000000" w:rsidRPr="00000000" w14:paraId="000000D4">
      <w:pPr>
        <w:numPr>
          <w:ilvl w:val="0"/>
          <w:numId w:val="6"/>
        </w:numPr>
        <w:spacing w:line="276" w:lineRule="auto"/>
        <w:ind w:left="720" w:hanging="360"/>
        <w:jc w:val="both"/>
        <w:rPr>
          <w:sz w:val="18"/>
          <w:szCs w:val="18"/>
        </w:rPr>
      </w:pPr>
      <w:r w:rsidDel="00000000" w:rsidR="00000000" w:rsidRPr="00000000">
        <w:rPr>
          <w:sz w:val="18"/>
          <w:szCs w:val="18"/>
          <w:rtl w:val="0"/>
        </w:rPr>
        <w:t xml:space="preserve">Relatore al congresso SMIPG, presentazione tesina </w:t>
      </w:r>
      <w:r w:rsidDel="00000000" w:rsidR="00000000" w:rsidRPr="00000000">
        <w:rPr>
          <w:b w:val="1"/>
          <w:i w:val="1"/>
          <w:sz w:val="18"/>
          <w:szCs w:val="18"/>
          <w:rtl w:val="0"/>
        </w:rPr>
        <w:t xml:space="preserve">“</w:t>
      </w:r>
      <w:r w:rsidDel="00000000" w:rsidR="00000000" w:rsidRPr="00000000">
        <w:rPr>
          <w:b w:val="1"/>
          <w:i w:val="1"/>
          <w:color w:val="222222"/>
          <w:sz w:val="18"/>
          <w:szCs w:val="18"/>
          <w:u w:val="none"/>
          <w:rtl w:val="0"/>
        </w:rPr>
        <w:t xml:space="preserve">La prevenzione delle IVG nelle pazienti immigrate: ruolo del MMG</w:t>
      </w:r>
      <w:r w:rsidDel="00000000" w:rsidR="00000000" w:rsidRPr="00000000">
        <w:rPr>
          <w:b w:val="1"/>
          <w:i w:val="1"/>
          <w:sz w:val="18"/>
          <w:szCs w:val="18"/>
          <w:rtl w:val="0"/>
        </w:rPr>
        <w:t xml:space="preserve">”</w:t>
      </w:r>
      <w:r w:rsidDel="00000000" w:rsidR="00000000" w:rsidRPr="00000000">
        <w:rPr>
          <w:rtl w:val="0"/>
        </w:rPr>
      </w:r>
    </w:p>
    <w:p w:rsidR="00000000" w:rsidDel="00000000" w:rsidP="00000000" w:rsidRDefault="00000000" w:rsidRPr="00000000" w14:paraId="000000D5">
      <w:pPr>
        <w:numPr>
          <w:ilvl w:val="0"/>
          <w:numId w:val="4"/>
        </w:numPr>
        <w:spacing w:line="276" w:lineRule="auto"/>
        <w:ind w:left="720" w:hanging="360"/>
        <w:jc w:val="both"/>
        <w:rPr>
          <w:sz w:val="18"/>
          <w:szCs w:val="18"/>
        </w:rPr>
      </w:pPr>
      <w:r w:rsidDel="00000000" w:rsidR="00000000" w:rsidRPr="00000000">
        <w:rPr>
          <w:sz w:val="18"/>
          <w:szCs w:val="18"/>
          <w:rtl w:val="0"/>
        </w:rPr>
        <w:t xml:space="preserve">Relatore al corso </w:t>
      </w:r>
      <w:r w:rsidDel="00000000" w:rsidR="00000000" w:rsidRPr="00000000">
        <w:rPr>
          <w:b w:val="1"/>
          <w:i w:val="1"/>
          <w:sz w:val="18"/>
          <w:szCs w:val="18"/>
          <w:rtl w:val="0"/>
        </w:rPr>
        <w:t xml:space="preserve">“Uno sguardo al futuro nei disturbi sessuali”</w:t>
      </w:r>
      <w:r w:rsidDel="00000000" w:rsidR="00000000" w:rsidRPr="00000000">
        <w:rPr>
          <w:b w:val="1"/>
          <w:sz w:val="18"/>
          <w:szCs w:val="18"/>
          <w:rtl w:val="0"/>
        </w:rPr>
        <w:t xml:space="preserve"> Presentazione dello studio DEEP SIMG Grosseto </w:t>
      </w:r>
      <w:r w:rsidDel="00000000" w:rsidR="00000000" w:rsidRPr="00000000">
        <w:rPr>
          <w:sz w:val="18"/>
          <w:szCs w:val="18"/>
          <w:rtl w:val="0"/>
        </w:rPr>
        <w:t xml:space="preserve">5/04/2014 Grosseto</w:t>
      </w:r>
    </w:p>
    <w:p w:rsidR="00000000" w:rsidDel="00000000" w:rsidP="00000000" w:rsidRDefault="00000000" w:rsidRPr="00000000" w14:paraId="000000D6">
      <w:pPr>
        <w:numPr>
          <w:ilvl w:val="0"/>
          <w:numId w:val="6"/>
        </w:numPr>
        <w:spacing w:line="276" w:lineRule="auto"/>
        <w:ind w:left="720" w:hanging="360"/>
        <w:jc w:val="both"/>
        <w:rPr>
          <w:sz w:val="18"/>
          <w:szCs w:val="18"/>
        </w:rPr>
      </w:pPr>
      <w:r w:rsidDel="00000000" w:rsidR="00000000" w:rsidRPr="00000000">
        <w:rPr>
          <w:sz w:val="18"/>
          <w:szCs w:val="18"/>
          <w:rtl w:val="0"/>
        </w:rPr>
        <w:t xml:space="preserve">Facilitatore al DT for Primary Health Care al congresso nazionale del Movimento Giotto </w:t>
      </w:r>
      <w:r w:rsidDel="00000000" w:rsidR="00000000" w:rsidRPr="00000000">
        <w:rPr>
          <w:b w:val="1"/>
          <w:sz w:val="18"/>
          <w:szCs w:val="18"/>
          <w:rtl w:val="0"/>
        </w:rPr>
        <w:t xml:space="preserve">“L’Essenziale in Medicina Generale”</w:t>
      </w:r>
      <w:r w:rsidDel="00000000" w:rsidR="00000000" w:rsidRPr="00000000">
        <w:rPr>
          <w:rtl w:val="0"/>
        </w:rPr>
      </w:r>
    </w:p>
    <w:p w:rsidR="00000000" w:rsidDel="00000000" w:rsidP="00000000" w:rsidRDefault="00000000" w:rsidRPr="00000000" w14:paraId="000000D7">
      <w:pPr>
        <w:numPr>
          <w:ilvl w:val="0"/>
          <w:numId w:val="6"/>
        </w:numPr>
        <w:spacing w:line="276" w:lineRule="auto"/>
        <w:ind w:left="720" w:hanging="360"/>
        <w:jc w:val="both"/>
        <w:rPr>
          <w:sz w:val="18"/>
          <w:szCs w:val="18"/>
        </w:rPr>
      </w:pPr>
      <w:r w:rsidDel="00000000" w:rsidR="00000000" w:rsidRPr="00000000">
        <w:rPr>
          <w:sz w:val="18"/>
          <w:szCs w:val="18"/>
          <w:rtl w:val="0"/>
        </w:rPr>
        <w:t xml:space="preserve">Presentazione video esperienza miniexchange Italia e Congresso Movimento Giotto al Congresso WONCA 14, Lisbona.</w:t>
      </w:r>
    </w:p>
    <w:p w:rsidR="00000000" w:rsidDel="00000000" w:rsidP="00000000" w:rsidRDefault="00000000" w:rsidRPr="00000000" w14:paraId="000000D8">
      <w:pPr>
        <w:numPr>
          <w:ilvl w:val="0"/>
          <w:numId w:val="6"/>
        </w:numPr>
        <w:spacing w:line="276" w:lineRule="auto"/>
        <w:ind w:left="720" w:hanging="360"/>
        <w:jc w:val="both"/>
        <w:rPr>
          <w:sz w:val="18"/>
          <w:szCs w:val="18"/>
        </w:rPr>
      </w:pPr>
      <w:r w:rsidDel="00000000" w:rsidR="00000000" w:rsidRPr="00000000">
        <w:rPr>
          <w:sz w:val="18"/>
          <w:szCs w:val="18"/>
          <w:rtl w:val="0"/>
        </w:rPr>
        <w:t xml:space="preserve">Relatore al congresso regionale Toscana SIMG 2014 </w:t>
      </w:r>
      <w:r w:rsidDel="00000000" w:rsidR="00000000" w:rsidRPr="00000000">
        <w:rPr>
          <w:b w:val="1"/>
          <w:sz w:val="18"/>
          <w:szCs w:val="18"/>
          <w:rtl w:val="0"/>
        </w:rPr>
        <w:t xml:space="preserve">“Uniti per la Ri-Costruzione delle Cure Primarie”</w:t>
      </w:r>
    </w:p>
    <w:p w:rsidR="00000000" w:rsidDel="00000000" w:rsidP="00000000" w:rsidRDefault="00000000" w:rsidRPr="00000000" w14:paraId="000000D9">
      <w:pPr>
        <w:numPr>
          <w:ilvl w:val="0"/>
          <w:numId w:val="6"/>
        </w:numPr>
        <w:spacing w:line="276" w:lineRule="auto"/>
        <w:ind w:left="720" w:hanging="360"/>
        <w:jc w:val="both"/>
        <w:rPr>
          <w:sz w:val="18"/>
          <w:szCs w:val="18"/>
        </w:rPr>
      </w:pPr>
      <w:r w:rsidDel="00000000" w:rsidR="00000000" w:rsidRPr="00000000">
        <w:rPr>
          <w:sz w:val="18"/>
          <w:szCs w:val="18"/>
          <w:rtl w:val="0"/>
        </w:rPr>
        <w:t xml:space="preserve">Tavola Rotonda per la Festa del Medico di Famiglia, Firenze</w:t>
      </w:r>
      <w:r w:rsidDel="00000000" w:rsidR="00000000" w:rsidRPr="00000000">
        <w:rPr>
          <w:rtl w:val="0"/>
        </w:rPr>
      </w:r>
    </w:p>
    <w:p w:rsidR="00000000" w:rsidDel="00000000" w:rsidP="00000000" w:rsidRDefault="00000000" w:rsidRPr="00000000" w14:paraId="000000DA">
      <w:pPr>
        <w:numPr>
          <w:ilvl w:val="0"/>
          <w:numId w:val="6"/>
        </w:numPr>
        <w:spacing w:line="276" w:lineRule="auto"/>
        <w:ind w:left="720" w:hanging="360"/>
        <w:jc w:val="both"/>
        <w:rPr>
          <w:sz w:val="18"/>
          <w:szCs w:val="18"/>
        </w:rPr>
      </w:pPr>
      <w:r w:rsidDel="00000000" w:rsidR="00000000" w:rsidRPr="00000000">
        <w:rPr>
          <w:sz w:val="18"/>
          <w:szCs w:val="18"/>
          <w:rtl w:val="0"/>
        </w:rPr>
        <w:t xml:space="preserve">Relatore al congresso nazionale SIMG 2014  con relazione </w:t>
      </w:r>
      <w:r w:rsidDel="00000000" w:rsidR="00000000" w:rsidRPr="00000000">
        <w:rPr>
          <w:b w:val="1"/>
          <w:sz w:val="18"/>
          <w:szCs w:val="18"/>
          <w:rtl w:val="0"/>
        </w:rPr>
        <w:t xml:space="preserve">“L’Aspirina ci sorprende ancora?”</w:t>
      </w:r>
    </w:p>
    <w:p w:rsidR="00000000" w:rsidDel="00000000" w:rsidP="00000000" w:rsidRDefault="00000000" w:rsidRPr="00000000" w14:paraId="000000DB">
      <w:pPr>
        <w:numPr>
          <w:ilvl w:val="0"/>
          <w:numId w:val="6"/>
        </w:numPr>
        <w:spacing w:line="276" w:lineRule="auto"/>
        <w:ind w:left="720" w:hanging="360"/>
        <w:jc w:val="both"/>
        <w:rPr>
          <w:sz w:val="18"/>
          <w:szCs w:val="18"/>
        </w:rPr>
      </w:pPr>
      <w:r w:rsidDel="00000000" w:rsidR="00000000" w:rsidRPr="00000000">
        <w:rPr>
          <w:sz w:val="18"/>
          <w:szCs w:val="18"/>
          <w:rtl w:val="0"/>
        </w:rPr>
        <w:t xml:space="preserve">Relatore Keynote al Forum Vasco da Gama Movement di Dublino  Family Medicine 2.0 Innovation and Awareness  con relazione </w:t>
      </w:r>
      <w:r w:rsidDel="00000000" w:rsidR="00000000" w:rsidRPr="00000000">
        <w:rPr>
          <w:b w:val="1"/>
          <w:sz w:val="18"/>
          <w:szCs w:val="18"/>
          <w:rtl w:val="0"/>
        </w:rPr>
        <w:t xml:space="preserve">“Crisis: danger or opportunity"</w:t>
      </w:r>
    </w:p>
    <w:p w:rsidR="00000000" w:rsidDel="00000000" w:rsidP="00000000" w:rsidRDefault="00000000" w:rsidRPr="00000000" w14:paraId="000000DC">
      <w:pPr>
        <w:numPr>
          <w:ilvl w:val="0"/>
          <w:numId w:val="6"/>
        </w:numPr>
        <w:spacing w:line="276" w:lineRule="auto"/>
        <w:ind w:left="720" w:hanging="360"/>
        <w:jc w:val="both"/>
        <w:rPr>
          <w:sz w:val="18"/>
          <w:szCs w:val="18"/>
        </w:rPr>
      </w:pPr>
      <w:r w:rsidDel="00000000" w:rsidR="00000000" w:rsidRPr="00000000">
        <w:rPr>
          <w:sz w:val="18"/>
          <w:szCs w:val="18"/>
          <w:rtl w:val="0"/>
        </w:rPr>
        <w:t xml:space="preserve">Relatore al congresso SIPREC di Napoli del 13/03/15 con relazione dal titolo </w:t>
      </w:r>
      <w:r w:rsidDel="00000000" w:rsidR="00000000" w:rsidRPr="00000000">
        <w:rPr>
          <w:b w:val="1"/>
          <w:sz w:val="18"/>
          <w:szCs w:val="18"/>
          <w:rtl w:val="0"/>
        </w:rPr>
        <w:t xml:space="preserve">“L’ASA ci stupisce ancora?”</w:t>
      </w:r>
    </w:p>
    <w:p w:rsidR="00000000" w:rsidDel="00000000" w:rsidP="00000000" w:rsidRDefault="00000000" w:rsidRPr="00000000" w14:paraId="000000DD">
      <w:pPr>
        <w:numPr>
          <w:ilvl w:val="0"/>
          <w:numId w:val="6"/>
        </w:numPr>
        <w:spacing w:line="276" w:lineRule="auto"/>
        <w:ind w:left="720" w:hanging="360"/>
        <w:jc w:val="both"/>
        <w:rPr>
          <w:sz w:val="18"/>
          <w:szCs w:val="18"/>
        </w:rPr>
      </w:pPr>
      <w:r w:rsidDel="00000000" w:rsidR="00000000" w:rsidRPr="00000000">
        <w:rPr>
          <w:sz w:val="18"/>
          <w:szCs w:val="18"/>
          <w:rtl w:val="0"/>
        </w:rPr>
        <w:t xml:space="preserve">Relatore al Seminario di Primavera CSeRMeG, 19/04/2015, Pegognaga (MN)</w:t>
      </w:r>
      <w:r w:rsidDel="00000000" w:rsidR="00000000" w:rsidRPr="00000000">
        <w:rPr>
          <w:rtl w:val="0"/>
        </w:rPr>
      </w:r>
    </w:p>
    <w:p w:rsidR="00000000" w:rsidDel="00000000" w:rsidP="00000000" w:rsidRDefault="00000000" w:rsidRPr="00000000" w14:paraId="000000DE">
      <w:pPr>
        <w:numPr>
          <w:ilvl w:val="0"/>
          <w:numId w:val="6"/>
        </w:numPr>
        <w:spacing w:line="276" w:lineRule="auto"/>
        <w:ind w:left="720" w:hanging="360"/>
        <w:jc w:val="both"/>
        <w:rPr>
          <w:sz w:val="18"/>
          <w:szCs w:val="18"/>
        </w:rPr>
      </w:pPr>
      <w:r w:rsidDel="00000000" w:rsidR="00000000" w:rsidRPr="00000000">
        <w:rPr>
          <w:sz w:val="18"/>
          <w:szCs w:val="18"/>
          <w:rtl w:val="0"/>
        </w:rPr>
        <w:t xml:space="preserve">Relatore al Convegno Cross The Bridge Sarteano 16/05/15</w:t>
      </w:r>
    </w:p>
    <w:p w:rsidR="00000000" w:rsidDel="00000000" w:rsidP="00000000" w:rsidRDefault="00000000" w:rsidRPr="00000000" w14:paraId="000000DF">
      <w:pPr>
        <w:numPr>
          <w:ilvl w:val="0"/>
          <w:numId w:val="6"/>
        </w:numPr>
        <w:spacing w:line="276" w:lineRule="auto"/>
        <w:ind w:left="720" w:hanging="360"/>
        <w:jc w:val="both"/>
        <w:rPr>
          <w:sz w:val="18"/>
          <w:szCs w:val="18"/>
        </w:rPr>
      </w:pPr>
      <w:r w:rsidDel="00000000" w:rsidR="00000000" w:rsidRPr="00000000">
        <w:rPr>
          <w:sz w:val="18"/>
          <w:szCs w:val="18"/>
          <w:rtl w:val="0"/>
        </w:rPr>
        <w:t xml:space="preserve">Delegato SIMG alla Consensus Conference AIOM </w:t>
      </w:r>
      <w:r w:rsidDel="00000000" w:rsidR="00000000" w:rsidRPr="00000000">
        <w:rPr>
          <w:b w:val="1"/>
          <w:sz w:val="18"/>
          <w:szCs w:val="18"/>
          <w:rtl w:val="0"/>
        </w:rPr>
        <w:t xml:space="preserve">“Dalla pratica del follow-up alla cultura di survivorship care” </w:t>
      </w:r>
      <w:r w:rsidDel="00000000" w:rsidR="00000000" w:rsidRPr="00000000">
        <w:rPr>
          <w:sz w:val="18"/>
          <w:szCs w:val="18"/>
          <w:rtl w:val="0"/>
        </w:rPr>
        <w:t xml:space="preserve">10-11/09/15</w:t>
      </w:r>
    </w:p>
    <w:p w:rsidR="00000000" w:rsidDel="00000000" w:rsidP="00000000" w:rsidRDefault="00000000" w:rsidRPr="00000000" w14:paraId="000000E0">
      <w:pPr>
        <w:numPr>
          <w:ilvl w:val="0"/>
          <w:numId w:val="6"/>
        </w:numPr>
        <w:spacing w:line="276" w:lineRule="auto"/>
        <w:ind w:left="720" w:hanging="360"/>
        <w:jc w:val="both"/>
        <w:rPr>
          <w:sz w:val="18"/>
          <w:szCs w:val="18"/>
        </w:rPr>
      </w:pPr>
      <w:r w:rsidDel="00000000" w:rsidR="00000000" w:rsidRPr="00000000">
        <w:rPr>
          <w:sz w:val="18"/>
          <w:szCs w:val="18"/>
          <w:rtl w:val="0"/>
        </w:rPr>
        <w:t xml:space="preserve">Relatore incontro neoabilitati OMCEOPI 28/10/15 Guida Galattica per Neoabilitati</w:t>
      </w:r>
    </w:p>
    <w:p w:rsidR="00000000" w:rsidDel="00000000" w:rsidP="00000000" w:rsidRDefault="00000000" w:rsidRPr="00000000" w14:paraId="000000E1">
      <w:pPr>
        <w:numPr>
          <w:ilvl w:val="0"/>
          <w:numId w:val="6"/>
        </w:numPr>
        <w:spacing w:line="276" w:lineRule="auto"/>
        <w:ind w:left="720" w:hanging="360"/>
        <w:jc w:val="both"/>
        <w:rPr>
          <w:sz w:val="18"/>
          <w:szCs w:val="18"/>
        </w:rPr>
      </w:pPr>
      <w:r w:rsidDel="00000000" w:rsidR="00000000" w:rsidRPr="00000000">
        <w:rPr>
          <w:sz w:val="18"/>
          <w:szCs w:val="18"/>
          <w:rtl w:val="0"/>
        </w:rPr>
        <w:t xml:space="preserve">Relatore Congresso Nazionale SIICP 3-5/3/2016 con relazione </w:t>
      </w:r>
      <w:r w:rsidDel="00000000" w:rsidR="00000000" w:rsidRPr="00000000">
        <w:rPr>
          <w:b w:val="1"/>
          <w:sz w:val="18"/>
          <w:szCs w:val="18"/>
          <w:rtl w:val="0"/>
        </w:rPr>
        <w:t xml:space="preserve">“Il triage telefonico nel setting della continuità assistenziale e della MG: cosa cambia?” </w:t>
      </w:r>
    </w:p>
    <w:p w:rsidR="00000000" w:rsidDel="00000000" w:rsidP="00000000" w:rsidRDefault="00000000" w:rsidRPr="00000000" w14:paraId="000000E2">
      <w:pPr>
        <w:numPr>
          <w:ilvl w:val="0"/>
          <w:numId w:val="6"/>
        </w:numPr>
        <w:spacing w:line="276" w:lineRule="auto"/>
        <w:ind w:left="720" w:hanging="360"/>
        <w:jc w:val="both"/>
        <w:rPr>
          <w:sz w:val="18"/>
          <w:szCs w:val="18"/>
        </w:rPr>
      </w:pPr>
      <w:r w:rsidDel="00000000" w:rsidR="00000000" w:rsidRPr="00000000">
        <w:rPr>
          <w:b w:val="1"/>
          <w:sz w:val="18"/>
          <w:szCs w:val="18"/>
          <w:rtl w:val="0"/>
        </w:rPr>
        <w:t xml:space="preserve">Congresso EurOOHnet Bled </w:t>
      </w:r>
      <w:r w:rsidDel="00000000" w:rsidR="00000000" w:rsidRPr="00000000">
        <w:rPr>
          <w:sz w:val="18"/>
          <w:szCs w:val="18"/>
          <w:rtl w:val="0"/>
        </w:rPr>
        <w:t xml:space="preserve">26-27/05 relazione sul Questionario sulla qualità dei setting di CA - </w:t>
      </w:r>
      <w:r w:rsidDel="00000000" w:rsidR="00000000" w:rsidRPr="00000000">
        <w:rPr>
          <w:b w:val="1"/>
          <w:sz w:val="18"/>
          <w:szCs w:val="18"/>
          <w:rtl w:val="0"/>
        </w:rPr>
        <w:t xml:space="preserve">q-SCAN: online survey to assess perceived quality of OOH setting among OOH operators </w:t>
      </w:r>
    </w:p>
    <w:p w:rsidR="00000000" w:rsidDel="00000000" w:rsidP="00000000" w:rsidRDefault="00000000" w:rsidRPr="00000000" w14:paraId="000000E3">
      <w:pPr>
        <w:numPr>
          <w:ilvl w:val="0"/>
          <w:numId w:val="6"/>
        </w:numPr>
        <w:spacing w:line="276" w:lineRule="auto"/>
        <w:ind w:left="720" w:hanging="360"/>
        <w:jc w:val="both"/>
        <w:rPr>
          <w:sz w:val="18"/>
          <w:szCs w:val="18"/>
        </w:rPr>
      </w:pPr>
      <w:r w:rsidDel="00000000" w:rsidR="00000000" w:rsidRPr="00000000">
        <w:rPr>
          <w:sz w:val="18"/>
          <w:szCs w:val="18"/>
          <w:rtl w:val="0"/>
        </w:rPr>
        <w:t xml:space="preserve">Relatore Congresso Regionale SICP Toscana con relazione sul ruolo del </w:t>
      </w:r>
      <w:r w:rsidDel="00000000" w:rsidR="00000000" w:rsidRPr="00000000">
        <w:rPr>
          <w:b w:val="1"/>
          <w:sz w:val="18"/>
          <w:szCs w:val="18"/>
          <w:rtl w:val="0"/>
        </w:rPr>
        <w:t xml:space="preserve">MMG nelle EPC del paziente con BPCO</w:t>
      </w:r>
    </w:p>
    <w:p w:rsidR="00000000" w:rsidDel="00000000" w:rsidP="00000000" w:rsidRDefault="00000000" w:rsidRPr="00000000" w14:paraId="000000E4">
      <w:pPr>
        <w:numPr>
          <w:ilvl w:val="0"/>
          <w:numId w:val="6"/>
        </w:numPr>
        <w:spacing w:line="276" w:lineRule="auto"/>
        <w:ind w:left="720" w:hanging="360"/>
        <w:jc w:val="both"/>
        <w:rPr>
          <w:sz w:val="18"/>
          <w:szCs w:val="18"/>
        </w:rPr>
      </w:pPr>
      <w:r w:rsidDel="00000000" w:rsidR="00000000" w:rsidRPr="00000000">
        <w:rPr>
          <w:sz w:val="18"/>
          <w:szCs w:val="18"/>
          <w:rtl w:val="0"/>
        </w:rPr>
        <w:t xml:space="preserve">Relatore Congresso Regionale SIMG Toscana </w:t>
      </w:r>
      <w:r w:rsidDel="00000000" w:rsidR="00000000" w:rsidRPr="00000000">
        <w:rPr>
          <w:b w:val="1"/>
          <w:sz w:val="18"/>
          <w:szCs w:val="18"/>
          <w:rtl w:val="0"/>
        </w:rPr>
        <w:t xml:space="preserve">"ASA: nuove evidenze in campo oncologico" 24/09/2016</w:t>
      </w:r>
    </w:p>
    <w:p w:rsidR="00000000" w:rsidDel="00000000" w:rsidP="00000000" w:rsidRDefault="00000000" w:rsidRPr="00000000" w14:paraId="000000E5">
      <w:pPr>
        <w:numPr>
          <w:ilvl w:val="0"/>
          <w:numId w:val="6"/>
        </w:numPr>
        <w:spacing w:line="276" w:lineRule="auto"/>
        <w:ind w:left="720" w:hanging="360"/>
        <w:jc w:val="both"/>
        <w:rPr>
          <w:sz w:val="18"/>
          <w:szCs w:val="18"/>
        </w:rPr>
      </w:pPr>
      <w:r w:rsidDel="00000000" w:rsidR="00000000" w:rsidRPr="00000000">
        <w:rPr>
          <w:sz w:val="18"/>
          <w:szCs w:val="18"/>
          <w:rtl w:val="0"/>
        </w:rPr>
        <w:t xml:space="preserve">Relatore al congresso sui disturbi sessuali SIMG Grosseto </w:t>
      </w:r>
      <w:r w:rsidDel="00000000" w:rsidR="00000000" w:rsidRPr="00000000">
        <w:rPr>
          <w:b w:val="1"/>
          <w:sz w:val="18"/>
          <w:szCs w:val="18"/>
          <w:rtl w:val="0"/>
        </w:rPr>
        <w:t xml:space="preserve">“DEEP”</w:t>
      </w:r>
      <w:r w:rsidDel="00000000" w:rsidR="00000000" w:rsidRPr="00000000">
        <w:rPr>
          <w:sz w:val="18"/>
          <w:szCs w:val="18"/>
          <w:rtl w:val="0"/>
        </w:rPr>
        <w:t xml:space="preserve"> il 3/12/2016</w:t>
      </w:r>
    </w:p>
    <w:p w:rsidR="00000000" w:rsidDel="00000000" w:rsidP="00000000" w:rsidRDefault="00000000" w:rsidRPr="00000000" w14:paraId="000000E6">
      <w:pPr>
        <w:numPr>
          <w:ilvl w:val="0"/>
          <w:numId w:val="6"/>
        </w:numPr>
        <w:spacing w:line="276" w:lineRule="auto"/>
        <w:ind w:left="720" w:hanging="360"/>
        <w:jc w:val="both"/>
        <w:rPr>
          <w:sz w:val="18"/>
          <w:szCs w:val="18"/>
        </w:rPr>
      </w:pPr>
      <w:r w:rsidDel="00000000" w:rsidR="00000000" w:rsidRPr="00000000">
        <w:rPr>
          <w:sz w:val="18"/>
          <w:szCs w:val="18"/>
          <w:rtl w:val="0"/>
        </w:rPr>
        <w:t xml:space="preserve">Relatore al corso “Coinvolgimento sanitario globale nelle cure delle patologie croniche non oncologiche in fase avanzata (End Stage)” – </w:t>
      </w:r>
      <w:r w:rsidDel="00000000" w:rsidR="00000000" w:rsidRPr="00000000">
        <w:rPr>
          <w:b w:val="1"/>
          <w:sz w:val="18"/>
          <w:szCs w:val="18"/>
          <w:rtl w:val="0"/>
        </w:rPr>
        <w:t xml:space="preserve">“Cure palliative in Geriatria e Medicina Generale” </w:t>
      </w:r>
      <w:r w:rsidDel="00000000" w:rsidR="00000000" w:rsidRPr="00000000">
        <w:rPr>
          <w:sz w:val="18"/>
          <w:szCs w:val="18"/>
          <w:rtl w:val="0"/>
        </w:rPr>
        <w:t xml:space="preserve">9/05/2017 </w:t>
      </w:r>
    </w:p>
    <w:p w:rsidR="00000000" w:rsidDel="00000000" w:rsidP="00000000" w:rsidRDefault="00000000" w:rsidRPr="00000000" w14:paraId="000000E7">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rPr>
      </w:pPr>
      <w:r w:rsidDel="00000000" w:rsidR="00000000" w:rsidRPr="00000000">
        <w:rPr>
          <w:rFonts w:ascii="Times New Roman" w:cs="Times New Roman" w:eastAsia="Times New Roman" w:hAnsi="Times New Roman"/>
          <w:b w:val="0"/>
          <w:i w:val="0"/>
          <w:smallCaps w:val="0"/>
          <w:strike w:val="0"/>
          <w:color w:val="000000"/>
          <w:sz w:val="18"/>
          <w:szCs w:val="18"/>
          <w:u w:val="none"/>
          <w:vertAlign w:val="baseline"/>
          <w:rtl w:val="0"/>
        </w:rPr>
        <w:t xml:space="preserve">Workshop Intermediate Care VdGM Forum Porto Gennaio 2018</w:t>
      </w:r>
      <w:r w:rsidDel="00000000" w:rsidR="00000000" w:rsidRPr="00000000">
        <w:rPr>
          <w:rtl w:val="0"/>
        </w:rPr>
      </w:r>
    </w:p>
    <w:p w:rsidR="00000000" w:rsidDel="00000000" w:rsidP="00000000" w:rsidRDefault="00000000" w:rsidRPr="00000000" w14:paraId="000000E8">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rPr>
      </w:pPr>
      <w:r w:rsidDel="00000000" w:rsidR="00000000" w:rsidRPr="00000000">
        <w:rPr>
          <w:rFonts w:ascii="Times New Roman" w:cs="Times New Roman" w:eastAsia="Times New Roman" w:hAnsi="Times New Roman"/>
          <w:b w:val="0"/>
          <w:i w:val="0"/>
          <w:smallCaps w:val="0"/>
          <w:strike w:val="0"/>
          <w:color w:val="000000"/>
          <w:sz w:val="18"/>
          <w:szCs w:val="18"/>
          <w:u w:val="none"/>
          <w:vertAlign w:val="baseline"/>
          <w:rtl w:val="0"/>
        </w:rPr>
        <w:t xml:space="preserve">Relatore al </w:t>
      </w:r>
      <w:r w:rsidDel="00000000" w:rsidR="00000000" w:rsidRPr="00000000">
        <w:rPr>
          <w:sz w:val="18"/>
          <w:szCs w:val="18"/>
          <w:rtl w:val="0"/>
        </w:rPr>
        <w:t xml:space="preserve">convegno</w:t>
      </w:r>
      <w:r w:rsidDel="00000000" w:rsidR="00000000" w:rsidRPr="00000000">
        <w:rPr>
          <w:rFonts w:ascii="Times New Roman" w:cs="Times New Roman" w:eastAsia="Times New Roman" w:hAnsi="Times New Roman"/>
          <w:b w:val="0"/>
          <w:i w:val="0"/>
          <w:smallCaps w:val="0"/>
          <w:strike w:val="0"/>
          <w:color w:val="000000"/>
          <w:sz w:val="18"/>
          <w:szCs w:val="18"/>
          <w:u w:val="none"/>
          <w:vertAlign w:val="baseline"/>
          <w:rtl w:val="0"/>
        </w:rPr>
        <w:t xml:space="preserve"> Grosseto Giugno </w:t>
      </w:r>
      <w:r w:rsidDel="00000000" w:rsidR="00000000" w:rsidRPr="00000000">
        <w:rPr>
          <w:rFonts w:ascii="Times New Roman" w:cs="Times New Roman" w:eastAsia="Times New Roman" w:hAnsi="Times New Roman"/>
          <w:b w:val="1"/>
          <w:i w:val="1"/>
          <w:smallCaps w:val="0"/>
          <w:strike w:val="0"/>
          <w:color w:val="000000"/>
          <w:sz w:val="18"/>
          <w:szCs w:val="18"/>
          <w:u w:val="none"/>
          <w:vertAlign w:val="baseline"/>
          <w:rtl w:val="0"/>
        </w:rPr>
        <w:t xml:space="preserve">“L’andrologia tra DE ed EP, LOH”</w:t>
      </w:r>
      <w:r w:rsidDel="00000000" w:rsidR="00000000" w:rsidRPr="00000000">
        <w:rPr>
          <w:rFonts w:ascii="Times New Roman" w:cs="Times New Roman" w:eastAsia="Times New Roman" w:hAnsi="Times New Roman"/>
          <w:b w:val="0"/>
          <w:i w:val="0"/>
          <w:smallCaps w:val="0"/>
          <w:strike w:val="0"/>
          <w:color w:val="000000"/>
          <w:sz w:val="18"/>
          <w:szCs w:val="18"/>
          <w:u w:val="none"/>
          <w:vertAlign w:val="baseline"/>
          <w:rtl w:val="0"/>
        </w:rPr>
        <w:t xml:space="preserve"> 16/06/2018</w:t>
      </w:r>
    </w:p>
    <w:p w:rsidR="00000000" w:rsidDel="00000000" w:rsidP="00000000" w:rsidRDefault="00000000" w:rsidRPr="00000000" w14:paraId="000000E9">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Relatore al congresso nazionale AGE Mestre 2-4 /05/2019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“Vaccino antinfluenzale ed antipneumococcico: evidenze”</w:t>
      </w:r>
      <w:r w:rsidDel="00000000" w:rsidR="00000000" w:rsidRPr="00000000">
        <w:rPr>
          <w:rtl w:val="0"/>
        </w:rPr>
      </w:r>
    </w:p>
    <w:p w:rsidR="00000000" w:rsidDel="00000000" w:rsidP="00000000" w:rsidRDefault="00000000" w:rsidRPr="00000000" w14:paraId="000000E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EB">
      <w:pPr>
        <w:spacing w:line="276" w:lineRule="auto"/>
        <w:ind w:left="720"/>
        <w:jc w:val="both"/>
        <w:rPr>
          <w:sz w:val="18"/>
          <w:szCs w:val="18"/>
        </w:rPr>
      </w:pPr>
      <w:r w:rsidDel="00000000" w:rsidR="00000000" w:rsidRPr="00000000">
        <w:rPr>
          <w:rtl w:val="0"/>
        </w:rPr>
      </w:r>
    </w:p>
    <w:p w:rsidR="00000000" w:rsidDel="00000000" w:rsidP="00000000" w:rsidRDefault="00000000" w:rsidRPr="00000000" w14:paraId="000000EC">
      <w:pPr>
        <w:rPr>
          <w:b w:val="1"/>
          <w:sz w:val="20"/>
          <w:szCs w:val="20"/>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jc w:val="left"/>
        <w:rPr>
          <w:b w:val="1"/>
          <w:sz w:val="20"/>
          <w:szCs w:val="20"/>
        </w:rPr>
      </w:pPr>
      <w:r w:rsidDel="00000000" w:rsidR="00000000" w:rsidRPr="00000000">
        <w:rPr>
          <w:rtl w:val="0"/>
        </w:rPr>
      </w:r>
    </w:p>
    <w:p w:rsidR="00000000" w:rsidDel="00000000" w:rsidP="00000000" w:rsidRDefault="00000000" w:rsidRPr="00000000" w14:paraId="000000EF">
      <w:pPr>
        <w:jc w:val="center"/>
        <w:rPr>
          <w:b w:val="1"/>
          <w:sz w:val="20"/>
          <w:szCs w:val="20"/>
        </w:rPr>
      </w:pPr>
      <w:r w:rsidDel="00000000" w:rsidR="00000000" w:rsidRPr="00000000">
        <w:rPr>
          <w:rtl w:val="0"/>
        </w:rPr>
      </w:r>
    </w:p>
    <w:p w:rsidR="00000000" w:rsidDel="00000000" w:rsidP="00000000" w:rsidRDefault="00000000" w:rsidRPr="00000000" w14:paraId="000000F0">
      <w:pPr>
        <w:jc w:val="center"/>
        <w:rPr>
          <w:b w:val="1"/>
          <w:sz w:val="20"/>
          <w:szCs w:val="20"/>
        </w:rPr>
      </w:pPr>
      <w:r w:rsidDel="00000000" w:rsidR="00000000" w:rsidRPr="00000000">
        <w:rPr>
          <w:b w:val="1"/>
          <w:sz w:val="20"/>
          <w:szCs w:val="20"/>
          <w:rtl w:val="0"/>
        </w:rPr>
        <w:t xml:space="preserve">CAPACITA’ E COMPETENZE LINGUISTICHE</w:t>
      </w:r>
    </w:p>
    <w:p w:rsidR="00000000" w:rsidDel="00000000" w:rsidP="00000000" w:rsidRDefault="00000000" w:rsidRPr="00000000" w14:paraId="000000F1">
      <w:pPr>
        <w:rPr/>
      </w:pPr>
      <w:r w:rsidDel="00000000" w:rsidR="00000000" w:rsidRPr="00000000">
        <w:rPr>
          <w:rtl w:val="0"/>
        </w:rPr>
        <w:tab/>
        <w:tab/>
      </w:r>
    </w:p>
    <w:p w:rsidR="00000000" w:rsidDel="00000000" w:rsidP="00000000" w:rsidRDefault="00000000" w:rsidRPr="00000000" w14:paraId="000000F2">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176" w:right="0" w:hanging="375.99999999999994"/>
        <w:jc w:val="left"/>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Madrelingua Italiana</w:t>
      </w:r>
      <w:r w:rsidDel="00000000" w:rsidR="00000000" w:rsidRPr="00000000">
        <w:rPr>
          <w:rtl w:val="0"/>
        </w:rPr>
      </w:r>
    </w:p>
    <w:p w:rsidR="00000000" w:rsidDel="00000000" w:rsidP="00000000" w:rsidRDefault="00000000" w:rsidRPr="00000000" w14:paraId="000000F3">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176" w:right="0" w:hanging="375.99999999999994"/>
        <w:jc w:val="left"/>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Altre Lingue:  </w:t>
      </w:r>
      <w:r w:rsidDel="00000000" w:rsidR="00000000" w:rsidRPr="00000000">
        <w:rPr>
          <w:rtl w:val="0"/>
        </w:rPr>
      </w:r>
    </w:p>
    <w:p w:rsidR="00000000" w:rsidDel="00000000" w:rsidP="00000000" w:rsidRDefault="00000000" w:rsidRPr="00000000" w14:paraId="000000F4">
      <w:pPr>
        <w:numPr>
          <w:ilvl w:val="2"/>
          <w:numId w:val="11"/>
        </w:numPr>
        <w:ind w:left="2880" w:hanging="360"/>
        <w:rPr>
          <w:sz w:val="18"/>
          <w:szCs w:val="18"/>
        </w:rPr>
      </w:pPr>
      <w:r w:rsidDel="00000000" w:rsidR="00000000" w:rsidRPr="00000000">
        <w:rPr>
          <w:sz w:val="18"/>
          <w:szCs w:val="18"/>
          <w:rtl w:val="0"/>
        </w:rPr>
        <w:t xml:space="preserve">Inglese :</w:t>
      </w:r>
    </w:p>
    <w:p w:rsidR="00000000" w:rsidDel="00000000" w:rsidP="00000000" w:rsidRDefault="00000000" w:rsidRPr="00000000" w14:paraId="000000F5">
      <w:pPr>
        <w:numPr>
          <w:ilvl w:val="6"/>
          <w:numId w:val="11"/>
        </w:numPr>
        <w:ind w:left="4320" w:hanging="360"/>
        <w:rPr>
          <w:sz w:val="18"/>
          <w:szCs w:val="18"/>
        </w:rPr>
      </w:pPr>
      <w:r w:rsidDel="00000000" w:rsidR="00000000" w:rsidRPr="00000000">
        <w:rPr>
          <w:sz w:val="18"/>
          <w:szCs w:val="18"/>
          <w:rtl w:val="0"/>
        </w:rPr>
        <w:t xml:space="preserve">Capacità di lettura : Eccellente</w:t>
      </w:r>
    </w:p>
    <w:p w:rsidR="00000000" w:rsidDel="00000000" w:rsidP="00000000" w:rsidRDefault="00000000" w:rsidRPr="00000000" w14:paraId="000000F6">
      <w:pPr>
        <w:numPr>
          <w:ilvl w:val="6"/>
          <w:numId w:val="11"/>
        </w:numPr>
        <w:ind w:left="4320" w:hanging="360"/>
        <w:rPr>
          <w:sz w:val="18"/>
          <w:szCs w:val="18"/>
        </w:rPr>
      </w:pPr>
      <w:r w:rsidDel="00000000" w:rsidR="00000000" w:rsidRPr="00000000">
        <w:rPr>
          <w:sz w:val="18"/>
          <w:szCs w:val="18"/>
          <w:rtl w:val="0"/>
        </w:rPr>
        <w:t xml:space="preserve">Capacità di scrittura : Buona</w:t>
      </w:r>
    </w:p>
    <w:p w:rsidR="00000000" w:rsidDel="00000000" w:rsidP="00000000" w:rsidRDefault="00000000" w:rsidRPr="00000000" w14:paraId="000000F7">
      <w:pPr>
        <w:numPr>
          <w:ilvl w:val="6"/>
          <w:numId w:val="11"/>
        </w:numPr>
        <w:ind w:left="4320" w:hanging="360"/>
        <w:rPr>
          <w:sz w:val="18"/>
          <w:szCs w:val="18"/>
        </w:rPr>
      </w:pPr>
      <w:r w:rsidDel="00000000" w:rsidR="00000000" w:rsidRPr="00000000">
        <w:rPr>
          <w:sz w:val="18"/>
          <w:szCs w:val="18"/>
          <w:rtl w:val="0"/>
        </w:rPr>
        <w:t xml:space="preserve">Capacita di espressione orale : Eccellente</w:t>
      </w:r>
    </w:p>
    <w:p w:rsidR="00000000" w:rsidDel="00000000" w:rsidP="00000000" w:rsidRDefault="00000000" w:rsidRPr="00000000" w14:paraId="000000F8">
      <w:pPr>
        <w:numPr>
          <w:ilvl w:val="2"/>
          <w:numId w:val="11"/>
        </w:numPr>
        <w:ind w:left="2880" w:hanging="360"/>
        <w:rPr>
          <w:sz w:val="18"/>
          <w:szCs w:val="18"/>
        </w:rPr>
      </w:pPr>
      <w:r w:rsidDel="00000000" w:rsidR="00000000" w:rsidRPr="00000000">
        <w:rPr>
          <w:sz w:val="18"/>
          <w:szCs w:val="18"/>
          <w:rtl w:val="0"/>
        </w:rPr>
        <w:t xml:space="preserve">Francese : Buona</w:t>
      </w:r>
    </w:p>
    <w:p w:rsidR="00000000" w:rsidDel="00000000" w:rsidP="00000000" w:rsidRDefault="00000000" w:rsidRPr="00000000" w14:paraId="000000F9">
      <w:pPr>
        <w:numPr>
          <w:ilvl w:val="2"/>
          <w:numId w:val="11"/>
        </w:numPr>
        <w:ind w:left="2880" w:hanging="360"/>
        <w:rPr>
          <w:sz w:val="18"/>
          <w:szCs w:val="18"/>
        </w:rPr>
      </w:pPr>
      <w:r w:rsidDel="00000000" w:rsidR="00000000" w:rsidRPr="00000000">
        <w:rPr>
          <w:sz w:val="18"/>
          <w:szCs w:val="18"/>
          <w:rtl w:val="0"/>
        </w:rPr>
        <w:t xml:space="preserve">Spagnolo : Elementare</w:t>
      </w:r>
    </w:p>
    <w:p w:rsidR="00000000" w:rsidDel="00000000" w:rsidP="00000000" w:rsidRDefault="00000000" w:rsidRPr="00000000" w14:paraId="000000FA">
      <w:pPr>
        <w:numPr>
          <w:ilvl w:val="2"/>
          <w:numId w:val="11"/>
        </w:numPr>
        <w:ind w:left="2880" w:hanging="360"/>
        <w:rPr>
          <w:sz w:val="18"/>
          <w:szCs w:val="18"/>
        </w:rPr>
      </w:pPr>
      <w:r w:rsidDel="00000000" w:rsidR="00000000" w:rsidRPr="00000000">
        <w:rPr>
          <w:sz w:val="18"/>
          <w:szCs w:val="18"/>
          <w:rtl w:val="0"/>
        </w:rPr>
        <w:t xml:space="preserve">Tedesco : Elementare </w:t>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jc w:val="center"/>
        <w:rPr>
          <w:b w:val="1"/>
          <w:sz w:val="20"/>
          <w:szCs w:val="20"/>
        </w:rPr>
      </w:pPr>
      <w:r w:rsidDel="00000000" w:rsidR="00000000" w:rsidRPr="00000000">
        <w:rPr>
          <w:b w:val="1"/>
          <w:sz w:val="20"/>
          <w:szCs w:val="20"/>
          <w:rtl w:val="0"/>
        </w:rPr>
        <w:t xml:space="preserve">CAPACITA' E COMPETENZE TECNICHE</w:t>
      </w:r>
    </w:p>
    <w:p w:rsidR="00000000" w:rsidDel="00000000" w:rsidP="00000000" w:rsidRDefault="00000000" w:rsidRPr="00000000" w14:paraId="000000FE">
      <w:pPr>
        <w:jc w:val="center"/>
        <w:rPr/>
      </w:pPr>
      <w:r w:rsidDel="00000000" w:rsidR="00000000" w:rsidRPr="00000000">
        <w:rPr>
          <w:rtl w:val="0"/>
        </w:rPr>
      </w:r>
    </w:p>
    <w:p w:rsidR="00000000" w:rsidDel="00000000" w:rsidP="00000000" w:rsidRDefault="00000000" w:rsidRPr="00000000" w14:paraId="000000FF">
      <w:pPr>
        <w:numPr>
          <w:ilvl w:val="0"/>
          <w:numId w:val="1"/>
        </w:numPr>
        <w:ind w:left="720" w:hanging="360"/>
        <w:rPr>
          <w:sz w:val="18"/>
          <w:szCs w:val="18"/>
        </w:rPr>
      </w:pPr>
      <w:r w:rsidDel="00000000" w:rsidR="00000000" w:rsidRPr="00000000">
        <w:rPr>
          <w:sz w:val="18"/>
          <w:szCs w:val="18"/>
          <w:rtl w:val="0"/>
        </w:rPr>
        <w:t xml:space="preserve">Attestato di competenza teorica e pratica in ecografia (SIUMB). Diploma SIUMB di Ecografia Generale</w:t>
      </w:r>
    </w:p>
    <w:p w:rsidR="00000000" w:rsidDel="00000000" w:rsidP="00000000" w:rsidRDefault="00000000" w:rsidRPr="00000000" w14:paraId="00000100">
      <w:pPr>
        <w:numPr>
          <w:ilvl w:val="0"/>
          <w:numId w:val="1"/>
        </w:numPr>
        <w:ind w:left="720" w:hanging="360"/>
        <w:rPr>
          <w:sz w:val="18"/>
          <w:szCs w:val="18"/>
        </w:rPr>
      </w:pPr>
      <w:r w:rsidDel="00000000" w:rsidR="00000000" w:rsidRPr="00000000">
        <w:rPr>
          <w:sz w:val="18"/>
          <w:szCs w:val="18"/>
          <w:rtl w:val="0"/>
        </w:rPr>
        <w:t xml:space="preserve">1 Modulo SIEMG di competenza pratica ecografica</w:t>
      </w:r>
    </w:p>
    <w:p w:rsidR="00000000" w:rsidDel="00000000" w:rsidP="00000000" w:rsidRDefault="00000000" w:rsidRPr="00000000" w14:paraId="00000101">
      <w:pPr>
        <w:numPr>
          <w:ilvl w:val="0"/>
          <w:numId w:val="1"/>
        </w:numPr>
        <w:ind w:left="720" w:hanging="360"/>
        <w:rPr>
          <w:sz w:val="18"/>
          <w:szCs w:val="18"/>
        </w:rPr>
      </w:pPr>
      <w:r w:rsidDel="00000000" w:rsidR="00000000" w:rsidRPr="00000000">
        <w:rPr>
          <w:sz w:val="18"/>
          <w:szCs w:val="18"/>
          <w:rtl w:val="0"/>
        </w:rPr>
        <w:t xml:space="preserve">ECDL-Full (European Computer Driving Licence)</w:t>
      </w:r>
    </w:p>
    <w:p w:rsidR="00000000" w:rsidDel="00000000" w:rsidP="00000000" w:rsidRDefault="00000000" w:rsidRPr="00000000" w14:paraId="00000102">
      <w:pPr>
        <w:numPr>
          <w:ilvl w:val="0"/>
          <w:numId w:val="1"/>
        </w:numPr>
        <w:ind w:left="720" w:hanging="360"/>
        <w:rPr>
          <w:sz w:val="18"/>
          <w:szCs w:val="18"/>
        </w:rPr>
      </w:pPr>
      <w:r w:rsidDel="00000000" w:rsidR="00000000" w:rsidRPr="00000000">
        <w:rPr>
          <w:sz w:val="18"/>
          <w:szCs w:val="18"/>
          <w:rtl w:val="0"/>
        </w:rPr>
        <w:t xml:space="preserve">Utilizzo software gestione del paziente Millewin (livello intermedio-avanzato)</w:t>
      </w:r>
    </w:p>
    <w:p w:rsidR="00000000" w:rsidDel="00000000" w:rsidP="00000000" w:rsidRDefault="00000000" w:rsidRPr="00000000" w14:paraId="00000103">
      <w:pPr>
        <w:numPr>
          <w:ilvl w:val="0"/>
          <w:numId w:val="1"/>
        </w:numPr>
        <w:ind w:left="720" w:hanging="360"/>
        <w:rPr>
          <w:sz w:val="18"/>
          <w:szCs w:val="18"/>
        </w:rPr>
      </w:pPr>
      <w:r w:rsidDel="00000000" w:rsidR="00000000" w:rsidRPr="00000000">
        <w:rPr>
          <w:sz w:val="18"/>
          <w:szCs w:val="18"/>
          <w:rtl w:val="0"/>
        </w:rPr>
        <w:t xml:space="preserve">Utilizzo software gestione del paziente Medico2000</w:t>
      </w:r>
    </w:p>
    <w:p w:rsidR="00000000" w:rsidDel="00000000" w:rsidP="00000000" w:rsidRDefault="00000000" w:rsidRPr="00000000" w14:paraId="00000104">
      <w:pPr>
        <w:numPr>
          <w:ilvl w:val="0"/>
          <w:numId w:val="1"/>
        </w:numPr>
        <w:ind w:left="720" w:hanging="360"/>
        <w:rPr>
          <w:sz w:val="18"/>
          <w:szCs w:val="18"/>
        </w:rPr>
      </w:pPr>
      <w:r w:rsidDel="00000000" w:rsidR="00000000" w:rsidRPr="00000000">
        <w:rPr>
          <w:sz w:val="18"/>
          <w:szCs w:val="18"/>
          <w:rtl w:val="0"/>
        </w:rPr>
        <w:t xml:space="preserve">PET (Preliminary English Test) e Trinity Exam (Livello 3)</w:t>
      </w:r>
    </w:p>
    <w:p w:rsidR="00000000" w:rsidDel="00000000" w:rsidP="00000000" w:rsidRDefault="00000000" w:rsidRPr="00000000" w14:paraId="00000105">
      <w:pPr>
        <w:numPr>
          <w:ilvl w:val="0"/>
          <w:numId w:val="1"/>
        </w:numPr>
        <w:ind w:left="720" w:hanging="360"/>
        <w:rPr>
          <w:sz w:val="18"/>
          <w:szCs w:val="18"/>
        </w:rPr>
      </w:pPr>
      <w:r w:rsidDel="00000000" w:rsidR="00000000" w:rsidRPr="00000000">
        <w:rPr>
          <w:sz w:val="18"/>
          <w:szCs w:val="18"/>
          <w:rtl w:val="0"/>
        </w:rPr>
        <w:t xml:space="preserve">Reviewer IAEM (Internal and Emergency Medicine Journal)</w:t>
      </w:r>
    </w:p>
    <w:p w:rsidR="00000000" w:rsidDel="00000000" w:rsidP="00000000" w:rsidRDefault="00000000" w:rsidRPr="00000000" w14:paraId="00000106">
      <w:pPr>
        <w:numPr>
          <w:ilvl w:val="0"/>
          <w:numId w:val="1"/>
        </w:numPr>
        <w:ind w:left="720" w:hanging="360"/>
        <w:rPr>
          <w:sz w:val="18"/>
          <w:szCs w:val="18"/>
        </w:rPr>
      </w:pPr>
      <w:r w:rsidDel="00000000" w:rsidR="00000000" w:rsidRPr="00000000">
        <w:rPr>
          <w:sz w:val="18"/>
          <w:szCs w:val="18"/>
          <w:rtl w:val="0"/>
        </w:rPr>
        <w:t xml:space="preserve">Attestato di competenza teorica SIUMB spec- muscoloscheletrica)</w:t>
      </w:r>
    </w:p>
    <w:p w:rsidR="00000000" w:rsidDel="00000000" w:rsidP="00000000" w:rsidRDefault="00000000" w:rsidRPr="00000000" w14:paraId="00000107">
      <w:pPr>
        <w:numPr>
          <w:ilvl w:val="0"/>
          <w:numId w:val="1"/>
        </w:numPr>
        <w:ind w:left="720" w:hanging="360"/>
        <w:rPr>
          <w:sz w:val="18"/>
          <w:szCs w:val="18"/>
        </w:rPr>
      </w:pPr>
      <w:r w:rsidDel="00000000" w:rsidR="00000000" w:rsidRPr="00000000">
        <w:rPr>
          <w:sz w:val="18"/>
          <w:szCs w:val="18"/>
          <w:rtl w:val="0"/>
        </w:rPr>
        <w:t xml:space="preserve">Revisore Cochrane gruppo Multiple Sclerosis and Rare Neurological Diseases (da aprile 2018)</w:t>
      </w:r>
    </w:p>
    <w:p w:rsidR="00000000" w:rsidDel="00000000" w:rsidP="00000000" w:rsidRDefault="00000000" w:rsidRPr="00000000" w14:paraId="00000108">
      <w:pPr>
        <w:numPr>
          <w:ilvl w:val="0"/>
          <w:numId w:val="1"/>
        </w:numPr>
        <w:ind w:left="720" w:hanging="360"/>
        <w:rPr>
          <w:sz w:val="18"/>
          <w:szCs w:val="18"/>
        </w:rPr>
      </w:pPr>
      <w:r w:rsidDel="00000000" w:rsidR="00000000" w:rsidRPr="00000000">
        <w:rPr>
          <w:sz w:val="18"/>
          <w:szCs w:val="18"/>
          <w:rtl w:val="0"/>
        </w:rPr>
        <w:t xml:space="preserve">Reviewer ACER (Ageing Clinical and Experimental Research)</w:t>
      </w:r>
    </w:p>
    <w:p w:rsidR="00000000" w:rsidDel="00000000" w:rsidP="00000000" w:rsidRDefault="00000000" w:rsidRPr="00000000" w14:paraId="00000109">
      <w:pPr>
        <w:numPr>
          <w:ilvl w:val="0"/>
          <w:numId w:val="1"/>
        </w:numPr>
        <w:ind w:left="720" w:hanging="360"/>
        <w:rPr>
          <w:sz w:val="18"/>
          <w:szCs w:val="18"/>
          <w:u w:val="none"/>
        </w:rPr>
      </w:pPr>
      <w:r w:rsidDel="00000000" w:rsidR="00000000" w:rsidRPr="00000000">
        <w:rPr>
          <w:sz w:val="18"/>
          <w:szCs w:val="18"/>
          <w:rtl w:val="0"/>
        </w:rPr>
        <w:t xml:space="preserve">Reviewer BJGP (British Journal of General Practice)</w:t>
      </w:r>
    </w:p>
    <w:p w:rsidR="00000000" w:rsidDel="00000000" w:rsidP="00000000" w:rsidRDefault="00000000" w:rsidRPr="00000000" w14:paraId="0000010A">
      <w:pPr>
        <w:numPr>
          <w:ilvl w:val="0"/>
          <w:numId w:val="1"/>
        </w:numPr>
        <w:ind w:left="720" w:hanging="360"/>
        <w:rPr>
          <w:sz w:val="18"/>
          <w:szCs w:val="18"/>
          <w:u w:val="none"/>
        </w:rPr>
      </w:pPr>
      <w:r w:rsidDel="00000000" w:rsidR="00000000" w:rsidRPr="00000000">
        <w:rPr>
          <w:sz w:val="18"/>
          <w:szCs w:val="18"/>
          <w:rtl w:val="0"/>
        </w:rPr>
        <w:t xml:space="preserve">Reviewer BJGPo (British Journal of General Practice open)</w:t>
      </w:r>
    </w:p>
    <w:p w:rsidR="00000000" w:rsidDel="00000000" w:rsidP="00000000" w:rsidRDefault="00000000" w:rsidRPr="00000000" w14:paraId="0000010B">
      <w:pPr>
        <w:numPr>
          <w:ilvl w:val="0"/>
          <w:numId w:val="1"/>
        </w:numPr>
        <w:ind w:left="720" w:hanging="360"/>
        <w:rPr>
          <w:sz w:val="18"/>
          <w:szCs w:val="18"/>
          <w:u w:val="none"/>
        </w:rPr>
      </w:pPr>
      <w:r w:rsidDel="00000000" w:rsidR="00000000" w:rsidRPr="00000000">
        <w:rPr>
          <w:sz w:val="18"/>
          <w:szCs w:val="18"/>
          <w:rtl w:val="0"/>
        </w:rPr>
        <w:t xml:space="preserve">Reviewer BMJ (British Medical Journal)</w:t>
      </w:r>
    </w:p>
    <w:p w:rsidR="00000000" w:rsidDel="00000000" w:rsidP="00000000" w:rsidRDefault="00000000" w:rsidRPr="00000000" w14:paraId="0000010C">
      <w:pPr>
        <w:numPr>
          <w:ilvl w:val="0"/>
          <w:numId w:val="1"/>
        </w:numPr>
        <w:ind w:left="720" w:hanging="360"/>
        <w:rPr>
          <w:sz w:val="18"/>
          <w:szCs w:val="18"/>
          <w:u w:val="none"/>
        </w:rPr>
      </w:pPr>
      <w:r w:rsidDel="00000000" w:rsidR="00000000" w:rsidRPr="00000000">
        <w:rPr>
          <w:sz w:val="18"/>
          <w:szCs w:val="18"/>
          <w:rtl w:val="0"/>
        </w:rPr>
        <w:t xml:space="preserve">Reviewer International Journal of Clinical Epidemiology </w:t>
      </w:r>
    </w:p>
    <w:p w:rsidR="00000000" w:rsidDel="00000000" w:rsidP="00000000" w:rsidRDefault="00000000" w:rsidRPr="00000000" w14:paraId="0000010D">
      <w:pPr>
        <w:numPr>
          <w:ilvl w:val="0"/>
          <w:numId w:val="1"/>
        </w:numPr>
        <w:ind w:left="720" w:hanging="360"/>
        <w:rPr>
          <w:sz w:val="18"/>
          <w:szCs w:val="18"/>
          <w:u w:val="none"/>
        </w:rPr>
      </w:pPr>
      <w:r w:rsidDel="00000000" w:rsidR="00000000" w:rsidRPr="00000000">
        <w:rPr>
          <w:sz w:val="18"/>
          <w:szCs w:val="18"/>
          <w:rtl w:val="0"/>
        </w:rPr>
        <w:t xml:space="preserve">Reviewer Experimental Gerontology</w:t>
      </w:r>
    </w:p>
    <w:p w:rsidR="00000000" w:rsidDel="00000000" w:rsidP="00000000" w:rsidRDefault="00000000" w:rsidRPr="00000000" w14:paraId="0000010E">
      <w:pPr>
        <w:numPr>
          <w:ilvl w:val="0"/>
          <w:numId w:val="1"/>
        </w:numPr>
        <w:ind w:left="720" w:hanging="360"/>
        <w:rPr>
          <w:sz w:val="18"/>
          <w:szCs w:val="18"/>
          <w:u w:val="none"/>
        </w:rPr>
      </w:pPr>
      <w:r w:rsidDel="00000000" w:rsidR="00000000" w:rsidRPr="00000000">
        <w:rPr>
          <w:sz w:val="18"/>
          <w:szCs w:val="18"/>
          <w:rtl w:val="0"/>
        </w:rPr>
        <w:t xml:space="preserve">Editorial Board Member  Frontiers in Psychosomatic Medicine</w:t>
      </w:r>
    </w:p>
    <w:p w:rsidR="00000000" w:rsidDel="00000000" w:rsidP="00000000" w:rsidRDefault="00000000" w:rsidRPr="00000000" w14:paraId="0000010F">
      <w:pPr>
        <w:ind w:left="720"/>
        <w:rPr/>
      </w:pPr>
      <w:r w:rsidDel="00000000" w:rsidR="00000000" w:rsidRPr="00000000">
        <w:rPr>
          <w:rtl w:val="0"/>
        </w:rPr>
      </w:r>
    </w:p>
    <w:p w:rsidR="00000000" w:rsidDel="00000000" w:rsidP="00000000" w:rsidRDefault="00000000" w:rsidRPr="00000000" w14:paraId="000001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Riconoscimenti </w:t>
      </w:r>
    </w:p>
    <w:p w:rsidR="00000000" w:rsidDel="00000000" w:rsidP="00000000" w:rsidRDefault="00000000" w:rsidRPr="00000000" w14:paraId="000001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vertAlign w:val="baseline"/>
          <w:rtl w:val="0"/>
        </w:rPr>
        <w:t xml:space="preserve">Vincitore Concorso per idee FIMMG Nazionale 2014</w:t>
      </w:r>
      <w:r w:rsidDel="00000000" w:rsidR="00000000" w:rsidRPr="00000000">
        <w:rPr>
          <w:sz w:val="18"/>
          <w:szCs w:val="18"/>
          <w:rtl w:val="0"/>
        </w:rPr>
        <w:t xml:space="preserve">. Proposta di un progetto per migliorare aderenza terapeutica e la compliance dei pazienti al trattamento.</w:t>
      </w:r>
      <w:r w:rsidDel="00000000" w:rsidR="00000000" w:rsidRPr="00000000">
        <w:rPr>
          <w:rtl w:val="0"/>
        </w:rPr>
      </w:r>
    </w:p>
    <w:p w:rsidR="00000000" w:rsidDel="00000000" w:rsidP="00000000" w:rsidRDefault="00000000" w:rsidRPr="00000000" w14:paraId="000001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Fonts w:ascii="Times New Roman" w:cs="Times New Roman" w:eastAsia="Times New Roman" w:hAnsi="Times New Roman"/>
          <w:b w:val="0"/>
          <w:i w:val="0"/>
          <w:smallCaps w:val="0"/>
          <w:strike w:val="0"/>
          <w:color w:val="000000"/>
          <w:sz w:val="18"/>
          <w:szCs w:val="18"/>
          <w:u w:val="none"/>
          <w:vertAlign w:val="baseline"/>
          <w:rtl w:val="0"/>
        </w:rPr>
        <w:t xml:space="preserve">Vincitore Concorso per idee FIMMG Nazionale 2015</w:t>
      </w:r>
      <w:r w:rsidDel="00000000" w:rsidR="00000000" w:rsidRPr="00000000">
        <w:rPr>
          <w:rFonts w:ascii="Times New Roman" w:cs="Times New Roman" w:eastAsia="Times New Roman" w:hAnsi="Times New Roman"/>
          <w:b w:val="0"/>
          <w:i w:val="0"/>
          <w:smallCaps w:val="0"/>
          <w:strike w:val="0"/>
          <w:color w:val="000000"/>
          <w:sz w:val="18"/>
          <w:szCs w:val="18"/>
          <w:u w:val="none"/>
          <w:vertAlign w:val="baseline"/>
          <w:rtl w:val="0"/>
        </w:rPr>
        <w:t xml:space="preserve">.</w:t>
      </w:r>
      <w:r w:rsidDel="00000000" w:rsidR="00000000" w:rsidRPr="00000000">
        <w:rPr>
          <w:sz w:val="18"/>
          <w:szCs w:val="18"/>
          <w:rtl w:val="0"/>
        </w:rPr>
        <w:t xml:space="preserve">Proposta di un progetto di partenariato col paziente .</w:t>
      </w:r>
    </w:p>
    <w:p w:rsidR="00000000" w:rsidDel="00000000" w:rsidP="00000000" w:rsidRDefault="00000000" w:rsidRPr="00000000" w14:paraId="000001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w:t>
      </w:r>
    </w:p>
    <w:p w:rsidR="00000000" w:rsidDel="00000000" w:rsidP="00000000" w:rsidRDefault="00000000" w:rsidRPr="00000000" w14:paraId="00000114">
      <w:pPr>
        <w:rPr>
          <w:b w:val="1"/>
        </w:rPr>
      </w:pPr>
      <w:r w:rsidDel="00000000" w:rsidR="00000000" w:rsidRPr="00000000">
        <w:rPr>
          <w:rtl w:val="0"/>
        </w:rPr>
      </w:r>
    </w:p>
    <w:p w:rsidR="00000000" w:rsidDel="00000000" w:rsidP="00000000" w:rsidRDefault="00000000" w:rsidRPr="00000000" w14:paraId="000001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Varie</w:t>
      </w:r>
    </w:p>
    <w:p w:rsidR="00000000" w:rsidDel="00000000" w:rsidP="00000000" w:rsidRDefault="00000000" w:rsidRPr="00000000" w14:paraId="0000011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36" w:right="0" w:hanging="376"/>
        <w:jc w:val="left"/>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Responsabile traduzione e adattamento transculturale del sistema dei qcodes </w:t>
      </w:r>
      <w:hyperlink r:id="rId10">
        <w:r w:rsidDel="00000000" w:rsidR="00000000" w:rsidRPr="00000000">
          <w:rPr>
            <w:rFonts w:ascii="Times New Roman" w:cs="Times New Roman" w:eastAsia="Times New Roman" w:hAnsi="Times New Roman"/>
            <w:b w:val="0"/>
            <w:i w:val="0"/>
            <w:smallCaps w:val="0"/>
            <w:strike w:val="0"/>
            <w:color w:val="000000"/>
            <w:sz w:val="18"/>
            <w:szCs w:val="18"/>
            <w:u w:val="single"/>
            <w:shd w:fill="auto" w:val="clear"/>
            <w:vertAlign w:val="baseline"/>
            <w:rtl w:val="0"/>
          </w:rPr>
          <w:t xml:space="preserve">https://www.hetop.eu/hetop/3CGP/it</w:t>
        </w:r>
      </w:hyperlink>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 Terminologia multilingue in medicina di famiglia Versione 2.5 italiana Tassonomia dei principali problemi non clinici registrati dai medici nel loro percorso di formazione continua in Medicina Generale/Medicina di Famiglia. Tassonomia dei Q-codes (codici Q) M. Jamoulle, J. Demurtas, G. Pesolillo, N. Buono</w:t>
      </w:r>
    </w:p>
    <w:p w:rsidR="00000000" w:rsidDel="00000000" w:rsidP="00000000" w:rsidRDefault="00000000" w:rsidRPr="00000000" w14:paraId="0000011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36" w:right="0" w:hanging="376"/>
        <w:jc w:val="left"/>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Responsabile traduzione e adattamento transculturale di m-app per self-triage paziente</w:t>
      </w:r>
    </w:p>
    <w:p w:rsidR="00000000" w:rsidDel="00000000" w:rsidP="00000000" w:rsidRDefault="00000000" w:rsidRPr="00000000" w14:paraId="00000118">
      <w:pPr>
        <w:numPr>
          <w:ilvl w:val="0"/>
          <w:numId w:val="2"/>
        </w:numPr>
        <w:ind w:left="736" w:hanging="376"/>
        <w:rPr>
          <w:sz w:val="18"/>
          <w:szCs w:val="18"/>
        </w:rPr>
      </w:pPr>
      <w:r w:rsidDel="00000000" w:rsidR="00000000" w:rsidRPr="00000000">
        <w:rPr>
          <w:sz w:val="18"/>
          <w:szCs w:val="18"/>
          <w:rtl w:val="0"/>
        </w:rPr>
        <w:t xml:space="preserve">Responsabile della traduzione di </w:t>
      </w:r>
      <w:r w:rsidDel="00000000" w:rsidR="00000000" w:rsidRPr="00000000">
        <w:rPr>
          <w:b w:val="1"/>
          <w:i w:val="1"/>
          <w:sz w:val="18"/>
          <w:szCs w:val="18"/>
          <w:rtl w:val="0"/>
        </w:rPr>
        <w:t xml:space="preserve">“Remote Consultations Handbook Strategies to ensure a safe and effective consultation via video or telephone” </w:t>
      </w:r>
    </w:p>
    <w:p w:rsidR="00000000" w:rsidDel="00000000" w:rsidP="00000000" w:rsidRDefault="00000000" w:rsidRPr="00000000" w14:paraId="000001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36" w:right="0" w:firstLine="0"/>
        <w:jc w:val="left"/>
        <w:rPr>
          <w:sz w:val="18"/>
          <w:szCs w:val="18"/>
        </w:rPr>
      </w:pPr>
      <w:r w:rsidDel="00000000" w:rsidR="00000000" w:rsidRPr="00000000">
        <w:rPr>
          <w:rtl w:val="0"/>
        </w:rPr>
      </w:r>
    </w:p>
    <w:p w:rsidR="00000000" w:rsidDel="00000000" w:rsidP="00000000" w:rsidRDefault="00000000" w:rsidRPr="00000000" w14:paraId="0000011A">
      <w:pPr>
        <w:rPr>
          <w:b w:val="1"/>
        </w:rPr>
      </w:pPr>
      <w:bookmarkStart w:colFirst="0" w:colLast="0" w:name="_gjdgxs" w:id="0"/>
      <w:bookmarkEnd w:id="0"/>
      <w:r w:rsidDel="00000000" w:rsidR="00000000" w:rsidRPr="00000000">
        <w:rPr>
          <w:rtl w:val="0"/>
        </w:rPr>
      </w:r>
    </w:p>
    <w:p w:rsidR="00000000" w:rsidDel="00000000" w:rsidP="00000000" w:rsidRDefault="00000000" w:rsidRPr="00000000" w14:paraId="0000011B">
      <w:pPr>
        <w:rPr>
          <w:b w:val="1"/>
        </w:rPr>
      </w:pPr>
      <w:r w:rsidDel="00000000" w:rsidR="00000000" w:rsidRPr="00000000">
        <w:rPr>
          <w:rtl w:val="0"/>
        </w:rPr>
      </w:r>
    </w:p>
    <w:p w:rsidR="00000000" w:rsidDel="00000000" w:rsidP="00000000" w:rsidRDefault="00000000" w:rsidRPr="00000000" w14:paraId="0000011C">
      <w:pPr>
        <w:jc w:val="center"/>
        <w:rPr>
          <w:sz w:val="20"/>
          <w:szCs w:val="20"/>
        </w:rPr>
      </w:pPr>
      <w:r w:rsidDel="00000000" w:rsidR="00000000" w:rsidRPr="00000000">
        <w:rPr>
          <w:b w:val="1"/>
          <w:sz w:val="20"/>
          <w:szCs w:val="20"/>
          <w:rtl w:val="0"/>
        </w:rPr>
        <w:t xml:space="preserve">CAPACITA’ E COMPETENZE RELAZIONALI</w:t>
      </w:r>
      <w:r w:rsidDel="00000000" w:rsidR="00000000" w:rsidRPr="00000000">
        <w:rPr>
          <w:rtl w:val="0"/>
        </w:rPr>
      </w:r>
    </w:p>
    <w:p w:rsidR="00000000" w:rsidDel="00000000" w:rsidP="00000000" w:rsidRDefault="00000000" w:rsidRPr="00000000" w14:paraId="0000011D">
      <w:pPr>
        <w:jc w:val="both"/>
        <w:rPr/>
      </w:pPr>
      <w:r w:rsidDel="00000000" w:rsidR="00000000" w:rsidRPr="00000000">
        <w:rPr>
          <w:rtl w:val="0"/>
        </w:rPr>
      </w:r>
    </w:p>
    <w:p w:rsidR="00000000" w:rsidDel="00000000" w:rsidP="00000000" w:rsidRDefault="00000000" w:rsidRPr="00000000" w14:paraId="0000011E">
      <w:pPr>
        <w:numPr>
          <w:ilvl w:val="0"/>
          <w:numId w:val="6"/>
        </w:numPr>
        <w:ind w:left="720" w:hanging="360"/>
        <w:jc w:val="both"/>
        <w:rPr>
          <w:sz w:val="18"/>
          <w:szCs w:val="18"/>
        </w:rPr>
      </w:pPr>
      <w:r w:rsidDel="00000000" w:rsidR="00000000" w:rsidRPr="00000000">
        <w:rPr>
          <w:sz w:val="18"/>
          <w:szCs w:val="18"/>
          <w:rtl w:val="0"/>
        </w:rPr>
        <w:t xml:space="preserve">Regional Exchange Coordinator  (REC) for the Hippokrates Exchange (Toscana) dal 2013</w:t>
      </w:r>
    </w:p>
    <w:p w:rsidR="00000000" w:rsidDel="00000000" w:rsidP="00000000" w:rsidRDefault="00000000" w:rsidRPr="00000000" w14:paraId="0000011F">
      <w:pPr>
        <w:numPr>
          <w:ilvl w:val="0"/>
          <w:numId w:val="6"/>
        </w:numPr>
        <w:ind w:left="720" w:hanging="360"/>
        <w:jc w:val="both"/>
        <w:rPr>
          <w:sz w:val="18"/>
          <w:szCs w:val="18"/>
        </w:rPr>
      </w:pPr>
      <w:r w:rsidDel="00000000" w:rsidR="00000000" w:rsidRPr="00000000">
        <w:rPr>
          <w:sz w:val="18"/>
          <w:szCs w:val="18"/>
          <w:rtl w:val="0"/>
        </w:rPr>
        <w:t xml:space="preserve">Dal 03/02/2014 al 29/10/15 Coordinatore Regionale Settore Speciale FIMMG Formazione Toscana</w:t>
      </w:r>
    </w:p>
    <w:p w:rsidR="00000000" w:rsidDel="00000000" w:rsidP="00000000" w:rsidRDefault="00000000" w:rsidRPr="00000000" w14:paraId="00000120">
      <w:pPr>
        <w:numPr>
          <w:ilvl w:val="0"/>
          <w:numId w:val="6"/>
        </w:numPr>
        <w:ind w:left="720" w:hanging="360"/>
        <w:jc w:val="both"/>
        <w:rPr>
          <w:sz w:val="18"/>
          <w:szCs w:val="18"/>
        </w:rPr>
      </w:pPr>
      <w:r w:rsidDel="00000000" w:rsidR="00000000" w:rsidRPr="00000000">
        <w:rPr>
          <w:sz w:val="18"/>
          <w:szCs w:val="18"/>
          <w:rtl w:val="0"/>
        </w:rPr>
        <w:t xml:space="preserve">Dal 7/06/2014 Coordinatore del gruppo SIMG Giovani provinciale di Grosseto</w:t>
      </w:r>
    </w:p>
    <w:p w:rsidR="00000000" w:rsidDel="00000000" w:rsidP="00000000" w:rsidRDefault="00000000" w:rsidRPr="00000000" w14:paraId="00000121">
      <w:pPr>
        <w:numPr>
          <w:ilvl w:val="0"/>
          <w:numId w:val="6"/>
        </w:numPr>
        <w:ind w:left="720" w:hanging="360"/>
        <w:jc w:val="both"/>
        <w:rPr>
          <w:sz w:val="18"/>
          <w:szCs w:val="18"/>
        </w:rPr>
      </w:pPr>
      <w:r w:rsidDel="00000000" w:rsidR="00000000" w:rsidRPr="00000000">
        <w:rPr>
          <w:sz w:val="18"/>
          <w:szCs w:val="18"/>
          <w:rtl w:val="0"/>
        </w:rPr>
        <w:t xml:space="preserve">Dal 2/07/2014 al 26/06/2017 National Delegate allo Europe Council del Vasco da Gama Movement, associazione internazionale europea dei giovani medici di medicina generale e degli specializzandi in medicina generale/medicina di famiglia del WONCA</w:t>
      </w:r>
    </w:p>
    <w:p w:rsidR="00000000" w:rsidDel="00000000" w:rsidP="00000000" w:rsidRDefault="00000000" w:rsidRPr="00000000" w14:paraId="00000122">
      <w:pPr>
        <w:numPr>
          <w:ilvl w:val="0"/>
          <w:numId w:val="6"/>
        </w:numPr>
        <w:ind w:left="720" w:hanging="360"/>
        <w:jc w:val="both"/>
        <w:rPr>
          <w:sz w:val="18"/>
          <w:szCs w:val="18"/>
        </w:rPr>
      </w:pPr>
      <w:r w:rsidDel="00000000" w:rsidR="00000000" w:rsidRPr="00000000">
        <w:rPr>
          <w:sz w:val="18"/>
          <w:szCs w:val="18"/>
          <w:rtl w:val="0"/>
        </w:rPr>
        <w:t xml:space="preserve">Dal gennaio 2015 al novembre 2016 (trasferimento) Membro Commissione Giovani Ordine dei Medici di Pisa</w:t>
      </w:r>
    </w:p>
    <w:p w:rsidR="00000000" w:rsidDel="00000000" w:rsidP="00000000" w:rsidRDefault="00000000" w:rsidRPr="00000000" w14:paraId="00000123">
      <w:pPr>
        <w:numPr>
          <w:ilvl w:val="0"/>
          <w:numId w:val="6"/>
        </w:numPr>
        <w:ind w:left="720" w:hanging="360"/>
        <w:jc w:val="both"/>
        <w:rPr>
          <w:sz w:val="18"/>
          <w:szCs w:val="18"/>
        </w:rPr>
      </w:pPr>
      <w:r w:rsidDel="00000000" w:rsidR="00000000" w:rsidRPr="00000000">
        <w:rPr>
          <w:sz w:val="18"/>
          <w:szCs w:val="18"/>
          <w:rtl w:val="0"/>
        </w:rPr>
        <w:t xml:space="preserve">Dal maggio 2015 Membro di EurOOHnet, dal dicembre 2015 Italian representative EurOOHnet</w:t>
      </w:r>
    </w:p>
    <w:p w:rsidR="00000000" w:rsidDel="00000000" w:rsidP="00000000" w:rsidRDefault="00000000" w:rsidRPr="00000000" w14:paraId="00000124">
      <w:pPr>
        <w:numPr>
          <w:ilvl w:val="0"/>
          <w:numId w:val="6"/>
        </w:numPr>
        <w:ind w:left="720" w:hanging="360"/>
        <w:jc w:val="both"/>
        <w:rPr>
          <w:sz w:val="18"/>
          <w:szCs w:val="18"/>
        </w:rPr>
      </w:pPr>
      <w:r w:rsidDel="00000000" w:rsidR="00000000" w:rsidRPr="00000000">
        <w:rPr>
          <w:sz w:val="18"/>
          <w:szCs w:val="18"/>
          <w:rtl w:val="0"/>
        </w:rPr>
        <w:t xml:space="preserve">Dal luglio 2015 Segretario Provinciale SIMG Grosseto</w:t>
      </w:r>
    </w:p>
    <w:p w:rsidR="00000000" w:rsidDel="00000000" w:rsidP="00000000" w:rsidRDefault="00000000" w:rsidRPr="00000000" w14:paraId="00000125">
      <w:pPr>
        <w:numPr>
          <w:ilvl w:val="0"/>
          <w:numId w:val="6"/>
        </w:numPr>
        <w:ind w:left="720" w:hanging="360"/>
        <w:jc w:val="both"/>
        <w:rPr>
          <w:sz w:val="18"/>
          <w:szCs w:val="18"/>
        </w:rPr>
      </w:pPr>
      <w:r w:rsidDel="00000000" w:rsidR="00000000" w:rsidRPr="00000000">
        <w:rPr>
          <w:sz w:val="18"/>
          <w:szCs w:val="18"/>
          <w:rtl w:val="0"/>
        </w:rPr>
        <w:t xml:space="preserve">Da febbraio 2016 Membro della Commissione Regionale Permanente Rete assistenziale persone con demenza (non attivata)</w:t>
      </w:r>
    </w:p>
    <w:p w:rsidR="00000000" w:rsidDel="00000000" w:rsidP="00000000" w:rsidRDefault="00000000" w:rsidRPr="00000000" w14:paraId="00000126">
      <w:pPr>
        <w:numPr>
          <w:ilvl w:val="0"/>
          <w:numId w:val="6"/>
        </w:numPr>
        <w:ind w:left="720" w:hanging="360"/>
        <w:jc w:val="both"/>
        <w:rPr>
          <w:sz w:val="18"/>
          <w:szCs w:val="18"/>
        </w:rPr>
      </w:pPr>
      <w:r w:rsidDel="00000000" w:rsidR="00000000" w:rsidRPr="00000000">
        <w:rPr>
          <w:color w:val="000000"/>
          <w:sz w:val="18"/>
          <w:szCs w:val="18"/>
          <w:rtl w:val="0"/>
        </w:rPr>
        <w:t xml:space="preserve">Da Dicembre 2015 a Marzo 2018 Segretario Nazionale SISCOS</w:t>
      </w:r>
      <w:r w:rsidDel="00000000" w:rsidR="00000000" w:rsidRPr="00000000">
        <w:rPr>
          <w:rtl w:val="0"/>
        </w:rPr>
      </w:r>
    </w:p>
    <w:p w:rsidR="00000000" w:rsidDel="00000000" w:rsidP="00000000" w:rsidRDefault="00000000" w:rsidRPr="00000000" w14:paraId="00000127">
      <w:pPr>
        <w:numPr>
          <w:ilvl w:val="0"/>
          <w:numId w:val="6"/>
        </w:numPr>
        <w:ind w:left="720" w:hanging="360"/>
        <w:jc w:val="both"/>
        <w:rPr>
          <w:sz w:val="18"/>
          <w:szCs w:val="18"/>
        </w:rPr>
      </w:pPr>
      <w:r w:rsidDel="00000000" w:rsidR="00000000" w:rsidRPr="00000000">
        <w:rPr>
          <w:color w:val="000000"/>
          <w:sz w:val="18"/>
          <w:szCs w:val="18"/>
          <w:rtl w:val="0"/>
        </w:rPr>
        <w:t xml:space="preserve">Da Gennaio 2018 Membro del Comitato Scientifico Cluster</w:t>
      </w:r>
      <w:r w:rsidDel="00000000" w:rsidR="00000000" w:rsidRPr="00000000">
        <w:rPr>
          <w:rtl w:val="0"/>
        </w:rPr>
      </w:r>
    </w:p>
    <w:p w:rsidR="00000000" w:rsidDel="00000000" w:rsidP="00000000" w:rsidRDefault="00000000" w:rsidRPr="00000000" w14:paraId="00000128">
      <w:pPr>
        <w:numPr>
          <w:ilvl w:val="0"/>
          <w:numId w:val="6"/>
        </w:numPr>
        <w:ind w:left="720" w:hanging="360"/>
        <w:jc w:val="both"/>
        <w:rPr>
          <w:sz w:val="18"/>
          <w:szCs w:val="18"/>
        </w:rPr>
      </w:pPr>
      <w:r w:rsidDel="00000000" w:rsidR="00000000" w:rsidRPr="00000000">
        <w:rPr>
          <w:sz w:val="18"/>
          <w:szCs w:val="18"/>
          <w:rtl w:val="0"/>
        </w:rPr>
        <w:t xml:space="preserve">Referente di Sede Porto Santo Stefano AFT Orbetello Sud-Est Toscana  2018</w:t>
      </w:r>
    </w:p>
    <w:p w:rsidR="00000000" w:rsidDel="00000000" w:rsidP="00000000" w:rsidRDefault="00000000" w:rsidRPr="00000000" w14:paraId="00000129">
      <w:pPr>
        <w:numPr>
          <w:ilvl w:val="0"/>
          <w:numId w:val="6"/>
        </w:numPr>
        <w:ind w:left="720" w:hanging="360"/>
        <w:jc w:val="both"/>
        <w:rPr>
          <w:sz w:val="18"/>
          <w:szCs w:val="18"/>
        </w:rPr>
      </w:pPr>
      <w:r w:rsidDel="00000000" w:rsidR="00000000" w:rsidRPr="00000000">
        <w:rPr>
          <w:sz w:val="18"/>
          <w:szCs w:val="18"/>
          <w:rtl w:val="0"/>
        </w:rPr>
        <w:t xml:space="preserve">Da EuGMS Berlino, Ottobre 2018,  Membro dello Special Interest Group in Meta-Analyses and Sytematic Reviews for Healthy Ageing della European Geriatric Medicine Society (EuGMS) </w:t>
      </w:r>
    </w:p>
    <w:p w:rsidR="00000000" w:rsidDel="00000000" w:rsidP="00000000" w:rsidRDefault="00000000" w:rsidRPr="00000000" w14:paraId="0000012A">
      <w:pPr>
        <w:numPr>
          <w:ilvl w:val="0"/>
          <w:numId w:val="6"/>
        </w:numPr>
        <w:ind w:left="720" w:hanging="360"/>
        <w:jc w:val="both"/>
        <w:rPr>
          <w:sz w:val="18"/>
          <w:szCs w:val="18"/>
        </w:rPr>
      </w:pPr>
      <w:r w:rsidDel="00000000" w:rsidR="00000000" w:rsidRPr="00000000">
        <w:rPr>
          <w:sz w:val="18"/>
          <w:szCs w:val="18"/>
          <w:rtl w:val="0"/>
        </w:rPr>
        <w:t xml:space="preserve">Da Ottobre 2018 membro del International Board of Experts in Medical Triage IBEMT </w:t>
      </w:r>
    </w:p>
    <w:p w:rsidR="00000000" w:rsidDel="00000000" w:rsidP="00000000" w:rsidRDefault="00000000" w:rsidRPr="00000000" w14:paraId="0000012B">
      <w:pPr>
        <w:numPr>
          <w:ilvl w:val="0"/>
          <w:numId w:val="6"/>
        </w:numPr>
        <w:ind w:left="720" w:hanging="360"/>
        <w:jc w:val="both"/>
        <w:rPr>
          <w:sz w:val="18"/>
          <w:szCs w:val="18"/>
        </w:rPr>
      </w:pPr>
      <w:r w:rsidDel="00000000" w:rsidR="00000000" w:rsidRPr="00000000">
        <w:rPr>
          <w:sz w:val="18"/>
          <w:szCs w:val="18"/>
          <w:rtl w:val="0"/>
        </w:rPr>
        <w:t xml:space="preserve">Marzo 2020: leader di COSTANTINE - COvid Neural SelfTriage App - National Telemedicine Interdisciplinary NEtwork: clinical prediction rules nell'epidemia di COVID-19</w:t>
      </w:r>
    </w:p>
    <w:p w:rsidR="00000000" w:rsidDel="00000000" w:rsidP="00000000" w:rsidRDefault="00000000" w:rsidRPr="00000000" w14:paraId="0000012C">
      <w:pPr>
        <w:numPr>
          <w:ilvl w:val="0"/>
          <w:numId w:val="6"/>
        </w:numPr>
        <w:ind w:left="720" w:hanging="360"/>
        <w:jc w:val="both"/>
        <w:rPr>
          <w:sz w:val="18"/>
          <w:szCs w:val="18"/>
        </w:rPr>
      </w:pPr>
      <w:r w:rsidDel="00000000" w:rsidR="00000000" w:rsidRPr="00000000">
        <w:rPr>
          <w:sz w:val="18"/>
          <w:szCs w:val="18"/>
          <w:rtl w:val="0"/>
        </w:rPr>
        <w:t xml:space="preserve">Membro consulente della Task Force Covid-19 "Evidence", Ricerca clinica sull'invecchiamento, Dipartimento II di medicina interna, Ospedale universitario di Colonia</w:t>
      </w:r>
    </w:p>
    <w:p w:rsidR="00000000" w:rsidDel="00000000" w:rsidP="00000000" w:rsidRDefault="00000000" w:rsidRPr="00000000" w14:paraId="0000012D">
      <w:pPr>
        <w:numPr>
          <w:ilvl w:val="0"/>
          <w:numId w:val="6"/>
        </w:numPr>
        <w:ind w:left="720" w:hanging="360"/>
        <w:jc w:val="both"/>
        <w:rPr>
          <w:sz w:val="18"/>
          <w:szCs w:val="18"/>
          <w:u w:val="none"/>
        </w:rPr>
      </w:pPr>
      <w:r w:rsidDel="00000000" w:rsidR="00000000" w:rsidRPr="00000000">
        <w:rPr>
          <w:sz w:val="18"/>
          <w:szCs w:val="18"/>
          <w:rtl w:val="0"/>
        </w:rPr>
        <w:t xml:space="preserve">Membro del Wonca eHealth SIG dal 2020</w:t>
      </w:r>
    </w:p>
    <w:p w:rsidR="00000000" w:rsidDel="00000000" w:rsidP="00000000" w:rsidRDefault="00000000" w:rsidRPr="00000000" w14:paraId="0000012E">
      <w:pPr>
        <w:numPr>
          <w:ilvl w:val="0"/>
          <w:numId w:val="6"/>
        </w:numPr>
        <w:ind w:left="720" w:hanging="360"/>
        <w:jc w:val="both"/>
        <w:rPr>
          <w:sz w:val="18"/>
          <w:szCs w:val="18"/>
          <w:u w:val="none"/>
        </w:rPr>
      </w:pPr>
      <w:r w:rsidDel="00000000" w:rsidR="00000000" w:rsidRPr="00000000">
        <w:rPr>
          <w:sz w:val="18"/>
          <w:szCs w:val="18"/>
          <w:rtl w:val="0"/>
        </w:rPr>
        <w:t xml:space="preserve">Membro del consiglio scientifico della SIGOT - Società Italiana Geriatria Ospedale Territorio</w:t>
      </w:r>
    </w:p>
    <w:p w:rsidR="00000000" w:rsidDel="00000000" w:rsidP="00000000" w:rsidRDefault="00000000" w:rsidRPr="00000000" w14:paraId="0000012F">
      <w:pPr>
        <w:ind w:left="0" w:firstLine="0"/>
        <w:jc w:val="both"/>
        <w:rPr>
          <w:sz w:val="18"/>
          <w:szCs w:val="18"/>
        </w:rPr>
      </w:pPr>
      <w:r w:rsidDel="00000000" w:rsidR="00000000" w:rsidRPr="00000000">
        <w:rPr>
          <w:rtl w:val="0"/>
        </w:rPr>
      </w:r>
    </w:p>
    <w:p w:rsidR="00000000" w:rsidDel="00000000" w:rsidP="00000000" w:rsidRDefault="00000000" w:rsidRPr="00000000" w14:paraId="00000130">
      <w:pPr>
        <w:ind w:left="360"/>
        <w:jc w:val="both"/>
        <w:rPr>
          <w:sz w:val="18"/>
          <w:szCs w:val="18"/>
        </w:rPr>
      </w:pPr>
      <w:r w:rsidDel="00000000" w:rsidR="00000000" w:rsidRPr="00000000">
        <w:rPr>
          <w:rtl w:val="0"/>
        </w:rPr>
      </w:r>
    </w:p>
    <w:p w:rsidR="00000000" w:rsidDel="00000000" w:rsidP="00000000" w:rsidRDefault="00000000" w:rsidRPr="00000000" w14:paraId="00000131">
      <w:pPr>
        <w:ind w:left="720"/>
        <w:jc w:val="both"/>
        <w:rPr>
          <w:b w:val="1"/>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32">
      <w:pPr>
        <w:jc w:val="center"/>
        <w:rPr>
          <w:sz w:val="20"/>
          <w:szCs w:val="20"/>
        </w:rPr>
      </w:pPr>
      <w:r w:rsidDel="00000000" w:rsidR="00000000" w:rsidRPr="00000000">
        <w:rPr>
          <w:b w:val="1"/>
          <w:sz w:val="20"/>
          <w:szCs w:val="20"/>
          <w:rtl w:val="0"/>
        </w:rPr>
        <w:t xml:space="preserve">CAPACITÀ E COMPETENZE ARTISTICHE</w:t>
      </w:r>
      <w:r w:rsidDel="00000000" w:rsidR="00000000" w:rsidRPr="00000000">
        <w:rPr>
          <w:rtl w:val="0"/>
        </w:rPr>
      </w:r>
    </w:p>
    <w:p w:rsidR="00000000" w:rsidDel="00000000" w:rsidP="00000000" w:rsidRDefault="00000000" w:rsidRPr="00000000" w14:paraId="00000133">
      <w:pPr>
        <w:numPr>
          <w:ilvl w:val="0"/>
          <w:numId w:val="5"/>
        </w:numPr>
        <w:ind w:left="720" w:hanging="360"/>
        <w:jc w:val="both"/>
        <w:rPr>
          <w:sz w:val="18"/>
          <w:szCs w:val="18"/>
        </w:rPr>
      </w:pPr>
      <w:r w:rsidDel="00000000" w:rsidR="00000000" w:rsidRPr="00000000">
        <w:rPr>
          <w:sz w:val="18"/>
          <w:szCs w:val="18"/>
          <w:rtl w:val="0"/>
        </w:rPr>
        <w:t xml:space="preserve">Diploma di Teoria e Solfeggio conseguito presso il conservatorio G.Puccini di La Spezia nel 2003</w:t>
      </w:r>
    </w:p>
    <w:p w:rsidR="00000000" w:rsidDel="00000000" w:rsidP="00000000" w:rsidRDefault="00000000" w:rsidRPr="00000000" w14:paraId="00000134">
      <w:pPr>
        <w:numPr>
          <w:ilvl w:val="0"/>
          <w:numId w:val="5"/>
        </w:numPr>
        <w:ind w:left="720" w:hanging="360"/>
        <w:jc w:val="both"/>
        <w:rPr>
          <w:sz w:val="18"/>
          <w:szCs w:val="18"/>
        </w:rPr>
      </w:pPr>
      <w:r w:rsidDel="00000000" w:rsidR="00000000" w:rsidRPr="00000000">
        <w:rPr>
          <w:sz w:val="18"/>
          <w:szCs w:val="18"/>
          <w:rtl w:val="0"/>
        </w:rPr>
        <w:t xml:space="preserve">V Anno di chitarra classica (senza compimento inferiore in Conservatorio)</w:t>
      </w:r>
    </w:p>
    <w:p w:rsidR="00000000" w:rsidDel="00000000" w:rsidP="00000000" w:rsidRDefault="00000000" w:rsidRPr="00000000" w14:paraId="00000135">
      <w:pPr>
        <w:numPr>
          <w:ilvl w:val="0"/>
          <w:numId w:val="5"/>
        </w:numPr>
        <w:ind w:left="720" w:hanging="360"/>
        <w:rPr>
          <w:sz w:val="18"/>
          <w:szCs w:val="18"/>
        </w:rPr>
      </w:pPr>
      <w:r w:rsidDel="00000000" w:rsidR="00000000" w:rsidRPr="00000000">
        <w:rPr>
          <w:sz w:val="18"/>
          <w:szCs w:val="18"/>
          <w:rtl w:val="0"/>
        </w:rPr>
        <w:t xml:space="preserve">Docente part-time chitarra classica per bambini dal 2006 al 2012</w:t>
      </w:r>
    </w:p>
    <w:p w:rsidR="00000000" w:rsidDel="00000000" w:rsidP="00000000" w:rsidRDefault="00000000" w:rsidRPr="00000000" w14:paraId="00000136">
      <w:pPr>
        <w:jc w:val="left"/>
        <w:rPr>
          <w:b w:val="1"/>
          <w:sz w:val="20"/>
          <w:szCs w:val="20"/>
        </w:rPr>
      </w:pPr>
      <w:r w:rsidDel="00000000" w:rsidR="00000000" w:rsidRPr="00000000">
        <w:rPr>
          <w:rtl w:val="0"/>
        </w:rPr>
      </w:r>
    </w:p>
    <w:p w:rsidR="00000000" w:rsidDel="00000000" w:rsidP="00000000" w:rsidRDefault="00000000" w:rsidRPr="00000000" w14:paraId="00000137">
      <w:pPr>
        <w:jc w:val="center"/>
        <w:rPr>
          <w:b w:val="1"/>
          <w:sz w:val="20"/>
          <w:szCs w:val="20"/>
        </w:rPr>
      </w:pPr>
      <w:r w:rsidDel="00000000" w:rsidR="00000000" w:rsidRPr="00000000">
        <w:rPr>
          <w:rtl w:val="0"/>
        </w:rPr>
      </w:r>
    </w:p>
    <w:p w:rsidR="00000000" w:rsidDel="00000000" w:rsidP="00000000" w:rsidRDefault="00000000" w:rsidRPr="00000000" w14:paraId="00000138">
      <w:pPr>
        <w:jc w:val="center"/>
        <w:rPr>
          <w:b w:val="1"/>
          <w:sz w:val="20"/>
          <w:szCs w:val="20"/>
        </w:rPr>
      </w:pPr>
      <w:r w:rsidDel="00000000" w:rsidR="00000000" w:rsidRPr="00000000">
        <w:rPr>
          <w:b w:val="1"/>
          <w:sz w:val="20"/>
          <w:szCs w:val="20"/>
          <w:rtl w:val="0"/>
        </w:rPr>
        <w:t xml:space="preserve">Comunicazioni a Congressi</w:t>
      </w:r>
    </w:p>
    <w:p w:rsidR="00000000" w:rsidDel="00000000" w:rsidP="00000000" w:rsidRDefault="00000000" w:rsidRPr="00000000" w14:paraId="00000139">
      <w:pPr>
        <w:jc w:val="both"/>
        <w:rPr>
          <w:b w:val="1"/>
          <w:sz w:val="18"/>
          <w:szCs w:val="18"/>
        </w:rPr>
      </w:pPr>
      <w:r w:rsidDel="00000000" w:rsidR="00000000" w:rsidRPr="00000000">
        <w:rPr>
          <w:rtl w:val="0"/>
        </w:rPr>
      </w:r>
    </w:p>
    <w:p w:rsidR="00000000" w:rsidDel="00000000" w:rsidP="00000000" w:rsidRDefault="00000000" w:rsidRPr="00000000" w14:paraId="0000013A">
      <w:pPr>
        <w:numPr>
          <w:ilvl w:val="0"/>
          <w:numId w:val="12"/>
        </w:numPr>
        <w:spacing w:line="276" w:lineRule="auto"/>
        <w:ind w:left="736" w:hanging="376"/>
        <w:jc w:val="both"/>
        <w:rPr>
          <w:sz w:val="18"/>
          <w:szCs w:val="18"/>
        </w:rPr>
      </w:pPr>
      <w:r w:rsidDel="00000000" w:rsidR="00000000" w:rsidRPr="00000000">
        <w:rPr>
          <w:b w:val="1"/>
          <w:i w:val="1"/>
          <w:sz w:val="18"/>
          <w:szCs w:val="18"/>
          <w:rtl w:val="0"/>
        </w:rPr>
        <w:t xml:space="preserve">“The New Italian Hippokrates Exchange Working Team”</w:t>
      </w:r>
      <w:r w:rsidDel="00000000" w:rsidR="00000000" w:rsidRPr="00000000">
        <w:rPr>
          <w:sz w:val="18"/>
          <w:szCs w:val="18"/>
          <w:rtl w:val="0"/>
        </w:rPr>
        <w:t xml:space="preserve">  Rosa Avino, Agostino Panajia, Luis Pereira, Luca Caiazzo, Elena Fadini, Elena Benigni, Jacopo Demurtas, Lucia Gioia, Giulia Gamboni, Sara Rigon, Harris Lygidakis. Poster.  Barcellona I VdGM Forum</w:t>
      </w:r>
      <w:r w:rsidDel="00000000" w:rsidR="00000000" w:rsidRPr="00000000">
        <w:rPr>
          <w:rtl w:val="0"/>
        </w:rPr>
      </w:r>
    </w:p>
    <w:p w:rsidR="00000000" w:rsidDel="00000000" w:rsidP="00000000" w:rsidRDefault="00000000" w:rsidRPr="00000000" w14:paraId="0000013B">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“A recipe for Italian Family Medicine”</w:t>
      </w: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Demurtas, Movimento Giotto, Poster Dublino II VdGM Forum 2015</w:t>
      </w:r>
    </w:p>
    <w:p w:rsidR="00000000" w:rsidDel="00000000" w:rsidP="00000000" w:rsidRDefault="00000000" w:rsidRPr="00000000" w14:paraId="0000013C">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Demurtas et al. Poster</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 “Ipotesi di Trial sulla inverse comorbidity: davvero la metformina ha un effetto antineoplastico?”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Congresso Nazionale SIMG 2015,</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Firenze</w:t>
      </w:r>
    </w:p>
    <w:p w:rsidR="00000000" w:rsidDel="00000000" w:rsidP="00000000" w:rsidRDefault="00000000" w:rsidRPr="00000000" w14:paraId="0000013D">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“Le Cure Palliative in Assistenza Primaria: Un Viaggio all Around The World”</w:t>
      </w: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Poster Congresso  Nazionale SIMG 2016, Firenze</w:t>
      </w:r>
    </w:p>
    <w:p w:rsidR="00000000" w:rsidDel="00000000" w:rsidP="00000000" w:rsidRDefault="00000000" w:rsidRPr="00000000" w14:paraId="0000013E">
      <w:pPr>
        <w:keepNext w:val="0"/>
        <w:keepLines w:val="0"/>
        <w:widowControl w:val="1"/>
        <w:numPr>
          <w:ilvl w:val="0"/>
          <w:numId w:val="1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5 minutes presentation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“Patient as partner: a mind-blowing experience”</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WONCA Europe</w:t>
      </w:r>
    </w:p>
    <w:p w:rsidR="00000000" w:rsidDel="00000000" w:rsidP="00000000" w:rsidRDefault="00000000" w:rsidRPr="00000000" w14:paraId="0000013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36"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Conference Copenhagen 2016</w:t>
      </w:r>
    </w:p>
    <w:p w:rsidR="00000000" w:rsidDel="00000000" w:rsidP="00000000" w:rsidRDefault="00000000" w:rsidRPr="00000000" w14:paraId="00000140">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"Palliative care in primary care: a journey around the world"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Cernesi, Demurtas et al EUPCA World 2017, Madrid </w:t>
      </w:r>
      <w:r w:rsidDel="00000000" w:rsidR="00000000" w:rsidRPr="00000000">
        <w:rPr>
          <w:rtl w:val="0"/>
        </w:rPr>
      </w:r>
    </w:p>
    <w:p w:rsidR="00000000" w:rsidDel="00000000" w:rsidP="00000000" w:rsidRDefault="00000000" w:rsidRPr="00000000" w14:paraId="00000141">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“The design, delivery and use of OOH care across Europe”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Remmen et al EurOOHnet Conference Oxford 2017</w:t>
      </w:r>
      <w:r w:rsidDel="00000000" w:rsidR="00000000" w:rsidRPr="00000000">
        <w:rPr>
          <w:rtl w:val="0"/>
        </w:rPr>
      </w:r>
    </w:p>
    <w:p w:rsidR="00000000" w:rsidDel="00000000" w:rsidP="00000000" w:rsidRDefault="00000000" w:rsidRPr="00000000" w14:paraId="00000142">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“European Network for Telephone Consultation Research: A Proposal”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Vaona et al EurOOHnet Conference Oxford 2017</w:t>
      </w:r>
      <w:r w:rsidDel="00000000" w:rsidR="00000000" w:rsidRPr="00000000">
        <w:rPr>
          <w:rtl w:val="0"/>
        </w:rPr>
      </w:r>
    </w:p>
    <w:p w:rsidR="00000000" w:rsidDel="00000000" w:rsidP="00000000" w:rsidRDefault="00000000" w:rsidRPr="00000000" w14:paraId="00000143">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Munoz et al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Determinants of heart failure decompensation in patients attended in primary care »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EGPRN Riga Maggio 2017</w:t>
      </w:r>
    </w:p>
    <w:p w:rsidR="00000000" w:rsidDel="00000000" w:rsidP="00000000" w:rsidRDefault="00000000" w:rsidRPr="00000000" w14:paraId="00000144">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Barnini et al.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“Il Progetto Collaborativo REACT (Registro Elettronico Accessi in Continuità Assistenziale Toscana)”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Congresso Nazionale FIMMG 2017, Chia</w:t>
      </w:r>
      <w:r w:rsidDel="00000000" w:rsidR="00000000" w:rsidRPr="00000000">
        <w:rPr>
          <w:rtl w:val="0"/>
        </w:rPr>
      </w:r>
    </w:p>
    <w:p w:rsidR="00000000" w:rsidDel="00000000" w:rsidP="00000000" w:rsidRDefault="00000000" w:rsidRPr="00000000" w14:paraId="00000145">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Oral presentation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"What we talk about when we talk about intermediate care"</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Demurtas et al. Wonca Europe Conference Prague 2017 - 30/06/2017</w:t>
      </w:r>
    </w:p>
    <w:p w:rsidR="00000000" w:rsidDel="00000000" w:rsidP="00000000" w:rsidRDefault="00000000" w:rsidRPr="00000000" w14:paraId="00000146">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Demurtas et al. Oral Ignite presentation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“An ICPC based educational project”</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VdGM V Forum Porto 2018, 26-27/01/2018 </w:t>
      </w:r>
    </w:p>
    <w:p w:rsidR="00000000" w:rsidDel="00000000" w:rsidP="00000000" w:rsidRDefault="00000000" w:rsidRPr="00000000" w14:paraId="00000147">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Demurtas et al. Oral Ignite presentation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“The SISCOS Project”</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VdGM V Forum Porto 2018, 26-27/01/2018 </w:t>
      </w:r>
    </w:p>
    <w:p w:rsidR="00000000" w:rsidDel="00000000" w:rsidP="00000000" w:rsidRDefault="00000000" w:rsidRPr="00000000" w14:paraId="00000148">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Cernesi et al. Poster Palliative Care World Conference Città del Vaticano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“The “CRA” Project: involve GP trainees in nursing home to learn palliative approach I elderly patients”</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28/02/2018</w:t>
      </w:r>
    </w:p>
    <w:p w:rsidR="00000000" w:rsidDel="00000000" w:rsidP="00000000" w:rsidRDefault="00000000" w:rsidRPr="00000000" w14:paraId="00000149">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EQUiP Conference, Bratislava Barnini et al.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“REACT cooperative project”</w:t>
      </w:r>
      <w:r w:rsidDel="00000000" w:rsidR="00000000" w:rsidRPr="00000000">
        <w:rPr>
          <w:rtl w:val="0"/>
        </w:rPr>
      </w:r>
    </w:p>
    <w:p w:rsidR="00000000" w:rsidDel="00000000" w:rsidP="00000000" w:rsidRDefault="00000000" w:rsidRPr="00000000" w14:paraId="0000014A">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EQUiP Conference Bratislava Barnini et al.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“Pre-Diabetes Network Screening and Education Program in Primary Care”</w:t>
      </w:r>
    </w:p>
    <w:p w:rsidR="00000000" w:rsidDel="00000000" w:rsidP="00000000" w:rsidRDefault="00000000" w:rsidRPr="00000000" w14:paraId="0000014B">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Celotto et al. Congresso Nazionale Choosing Wisely Italia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“La Faringite nel Progetto REACT” (premio miglior poster)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23/03/2018</w:t>
      </w:r>
      <w:r w:rsidDel="00000000" w:rsidR="00000000" w:rsidRPr="00000000">
        <w:rPr>
          <w:rtl w:val="0"/>
        </w:rPr>
      </w:r>
    </w:p>
    <w:p w:rsidR="00000000" w:rsidDel="00000000" w:rsidP="00000000" w:rsidRDefault="00000000" w:rsidRPr="00000000" w14:paraId="0000014C">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CMGF Parigi Barnini et al.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“Electronic access register in Out-of-Hours”</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Aprile 2018 </w:t>
      </w:r>
    </w:p>
    <w:p w:rsidR="00000000" w:rsidDel="00000000" w:rsidP="00000000" w:rsidRDefault="00000000" w:rsidRPr="00000000" w14:paraId="0000014D">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EGPRN Conference Lille Maggio 2018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“Pre-Diabetes Network Screening and Education Program in Primary Care" </w:t>
      </w:r>
    </w:p>
    <w:p w:rsidR="00000000" w:rsidDel="00000000" w:rsidP="00000000" w:rsidRDefault="00000000" w:rsidRPr="00000000" w14:paraId="0000014E">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EGPRN Conference Lille Maggio 2018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“REACT Cooperative Project (Electronic Register Access in OUT-of-HOURS”</w:t>
      </w:r>
    </w:p>
    <w:p w:rsidR="00000000" w:rsidDel="00000000" w:rsidP="00000000" w:rsidRDefault="00000000" w:rsidRPr="00000000" w14:paraId="0000014F">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sz w:val="18"/>
          <w:szCs w:val="18"/>
        </w:rPr>
      </w:pPr>
      <w:r w:rsidDel="00000000" w:rsidR="00000000" w:rsidRPr="00000000">
        <w:rPr>
          <w:sz w:val="18"/>
          <w:szCs w:val="18"/>
          <w:rtl w:val="0"/>
        </w:rPr>
        <w:t xml:space="preserve">Verdu Rotellar JM et al: </w:t>
      </w:r>
      <w:r w:rsidDel="00000000" w:rsidR="00000000" w:rsidRPr="00000000">
        <w:rPr>
          <w:b w:val="1"/>
          <w:i w:val="1"/>
          <w:sz w:val="18"/>
          <w:szCs w:val="18"/>
          <w:rtl w:val="0"/>
        </w:rPr>
        <w:t xml:space="preserve">Causes of decompensation of heart failure in patients attended in primary care</w:t>
      </w:r>
    </w:p>
    <w:p w:rsidR="00000000" w:rsidDel="00000000" w:rsidP="00000000" w:rsidRDefault="00000000" w:rsidRPr="00000000" w14:paraId="00000150">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Demurtas et al. Poster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“The GP’s WIT (General Practice -Women urinary Incontinence Trial)”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Congresso Nazionale FIMMG 2018, Chia</w:t>
      </w:r>
    </w:p>
    <w:p w:rsidR="00000000" w:rsidDel="00000000" w:rsidP="00000000" w:rsidRDefault="00000000" w:rsidRPr="00000000" w14:paraId="00000151">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Demurtas et al. Poster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“REACT: non diteci che la CA non serve a niente”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Congresso Nazionale FIMMG 2018, Chia</w:t>
      </w:r>
      <w:r w:rsidDel="00000000" w:rsidR="00000000" w:rsidRPr="00000000">
        <w:rPr>
          <w:rtl w:val="0"/>
        </w:rPr>
      </w:r>
    </w:p>
    <w:p w:rsidR="00000000" w:rsidDel="00000000" w:rsidP="00000000" w:rsidRDefault="00000000" w:rsidRPr="00000000" w14:paraId="00000152">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Barnini et al. Poster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“L’uso dei registri elettronici e il ruolo della Continuità Assistenziale nella sorveglianza epidemiologica in Assistenza Primaria”.</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Congresso Nazionale FIMMG 2018, Chia</w:t>
      </w:r>
    </w:p>
    <w:p w:rsidR="00000000" w:rsidDel="00000000" w:rsidP="00000000" w:rsidRDefault="00000000" w:rsidRPr="00000000" w14:paraId="00000153">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b w:val="1"/>
          <w:i w:val="1"/>
          <w:sz w:val="18"/>
          <w:szCs w:val="18"/>
        </w:rPr>
      </w:pPr>
      <w:r w:rsidDel="00000000" w:rsidR="00000000" w:rsidRPr="00000000">
        <w:rPr>
          <w:b w:val="1"/>
          <w:i w:val="1"/>
          <w:sz w:val="18"/>
          <w:szCs w:val="18"/>
          <w:rtl w:val="0"/>
        </w:rPr>
        <w:t xml:space="preserve">Munoz et al. - Effect of time elapsed from the onset of heart failure decompensation symptoms to primary care consultation</w:t>
      </w:r>
      <w:r w:rsidDel="00000000" w:rsidR="00000000" w:rsidRPr="00000000">
        <w:rPr>
          <w:sz w:val="18"/>
          <w:szCs w:val="18"/>
          <w:rtl w:val="0"/>
        </w:rPr>
        <w:t xml:space="preserve"> 88th EGPRN Meeting, Tampere - Finland, 9-12 May 2019</w:t>
      </w:r>
    </w:p>
    <w:p w:rsidR="00000000" w:rsidDel="00000000" w:rsidP="00000000" w:rsidRDefault="00000000" w:rsidRPr="00000000" w14:paraId="00000154">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sz w:val="18"/>
          <w:szCs w:val="18"/>
          <w:u w:val="none"/>
        </w:rPr>
      </w:pPr>
      <w:r w:rsidDel="00000000" w:rsidR="00000000" w:rsidRPr="00000000">
        <w:rPr>
          <w:sz w:val="18"/>
          <w:szCs w:val="18"/>
          <w:rtl w:val="0"/>
        </w:rPr>
        <w:t xml:space="preserve">Munoz et al </w:t>
      </w:r>
      <w:r w:rsidDel="00000000" w:rsidR="00000000" w:rsidRPr="00000000">
        <w:rPr>
          <w:b w:val="1"/>
          <w:i w:val="1"/>
          <w:sz w:val="18"/>
          <w:szCs w:val="18"/>
          <w:rtl w:val="0"/>
        </w:rPr>
        <w:t xml:space="preserve">Hefestos score: Short term prognosis stratification of heart failure decompensations in primary care  </w:t>
      </w:r>
      <w:r w:rsidDel="00000000" w:rsidR="00000000" w:rsidRPr="00000000">
        <w:rPr>
          <w:sz w:val="18"/>
          <w:szCs w:val="18"/>
          <w:rtl w:val="0"/>
        </w:rPr>
        <w:t xml:space="preserve">89th EGPRN Meeting, Vigo - Spain, 17-20 October 2019</w:t>
      </w:r>
    </w:p>
    <w:p w:rsidR="00000000" w:rsidDel="00000000" w:rsidP="00000000" w:rsidRDefault="00000000" w:rsidRPr="00000000" w14:paraId="00000155">
      <w:pPr>
        <w:jc w:val="center"/>
        <w:rPr>
          <w:b w:val="1"/>
          <w:i w:val="1"/>
          <w:sz w:val="20"/>
          <w:szCs w:val="20"/>
        </w:rPr>
      </w:pPr>
      <w:r w:rsidDel="00000000" w:rsidR="00000000" w:rsidRPr="00000000">
        <w:rPr>
          <w:rtl w:val="0"/>
        </w:rPr>
      </w:r>
    </w:p>
    <w:p w:rsidR="00000000" w:rsidDel="00000000" w:rsidP="00000000" w:rsidRDefault="00000000" w:rsidRPr="00000000" w14:paraId="00000156">
      <w:pPr>
        <w:rPr>
          <w:b w:val="1"/>
          <w:sz w:val="20"/>
          <w:szCs w:val="20"/>
        </w:rPr>
      </w:pPr>
      <w:r w:rsidDel="00000000" w:rsidR="00000000" w:rsidRPr="00000000">
        <w:rPr>
          <w:rtl w:val="0"/>
        </w:rPr>
      </w:r>
    </w:p>
    <w:p w:rsidR="00000000" w:rsidDel="00000000" w:rsidP="00000000" w:rsidRDefault="00000000" w:rsidRPr="00000000" w14:paraId="00000157">
      <w:pPr>
        <w:pBdr>
          <w:top w:color="000000" w:space="0" w:sz="0" w:val="none"/>
          <w:left w:color="000000" w:space="0" w:sz="0" w:val="none"/>
          <w:bottom w:color="000000" w:space="0" w:sz="0" w:val="none"/>
          <w:right w:color="000000" w:space="0" w:sz="0" w:val="none"/>
          <w:between w:color="000000" w:space="0" w:sz="0" w:val="none"/>
        </w:pBdr>
        <w:spacing w:line="276" w:lineRule="auto"/>
        <w:jc w:val="center"/>
        <w:rPr>
          <w:b w:val="1"/>
          <w:color w:val="000000"/>
          <w:sz w:val="20"/>
          <w:szCs w:val="20"/>
        </w:rPr>
      </w:pPr>
      <w:r w:rsidDel="00000000" w:rsidR="00000000" w:rsidRPr="00000000">
        <w:rPr>
          <w:rtl w:val="0"/>
        </w:rPr>
      </w:r>
    </w:p>
    <w:p w:rsidR="00000000" w:rsidDel="00000000" w:rsidP="00000000" w:rsidRDefault="00000000" w:rsidRPr="00000000" w14:paraId="00000158">
      <w:pPr>
        <w:pBdr>
          <w:top w:color="000000" w:space="0" w:sz="0" w:val="none"/>
          <w:left w:color="000000" w:space="0" w:sz="0" w:val="none"/>
          <w:bottom w:color="000000" w:space="0" w:sz="0" w:val="none"/>
          <w:right w:color="000000" w:space="0" w:sz="0" w:val="none"/>
          <w:between w:color="000000" w:space="0" w:sz="0" w:val="none"/>
        </w:pBdr>
        <w:spacing w:line="276" w:lineRule="auto"/>
        <w:jc w:val="center"/>
        <w:rPr>
          <w:b w:val="1"/>
          <w:color w:val="000000"/>
          <w:sz w:val="20"/>
          <w:szCs w:val="20"/>
        </w:rPr>
      </w:pPr>
      <w:r w:rsidDel="00000000" w:rsidR="00000000" w:rsidRPr="00000000">
        <w:rPr>
          <w:b w:val="1"/>
          <w:color w:val="000000"/>
          <w:sz w:val="20"/>
          <w:szCs w:val="20"/>
          <w:rtl w:val="0"/>
        </w:rPr>
        <w:t xml:space="preserve">libri o capitoli di libro</w:t>
      </w:r>
    </w:p>
    <w:p w:rsidR="00000000" w:rsidDel="00000000" w:rsidP="00000000" w:rsidRDefault="00000000" w:rsidRPr="00000000" w14:paraId="00000159">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76" w:lineRule="auto"/>
        <w:ind w:left="736" w:right="0" w:hanging="720"/>
        <w:jc w:val="center"/>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5A">
      <w:pPr>
        <w:keepNext w:val="0"/>
        <w:keepLines w:val="0"/>
        <w:widowControl w:val="1"/>
        <w:numPr>
          <w:ilvl w:val="0"/>
          <w:numId w:val="13"/>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20" w:right="0" w:hanging="360"/>
        <w:jc w:val="left"/>
        <w:rPr>
          <w:b w:val="1"/>
          <w:i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“Manuale RICE per la valutazione della qualità della consultazione medica. Linee guida per la valutazione delle abilità comunicative di un operatore di continuità assistenziale”</w:t>
      </w: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Hay Derkx. I Ed. Italiana con testo a fronte.  Traduzione ed adattamento a cura di Alberto Vaona e Jacopo Demurtas 2018</w:t>
      </w:r>
      <w:r w:rsidDel="00000000" w:rsidR="00000000" w:rsidRPr="00000000">
        <w:rPr>
          <w:rtl w:val="0"/>
        </w:rPr>
      </w:r>
    </w:p>
    <w:p w:rsidR="00000000" w:rsidDel="00000000" w:rsidP="00000000" w:rsidRDefault="00000000" w:rsidRPr="00000000" w14:paraId="0000015B">
      <w:pPr>
        <w:keepNext w:val="0"/>
        <w:keepLines w:val="0"/>
        <w:widowControl w:val="1"/>
        <w:numPr>
          <w:ilvl w:val="0"/>
          <w:numId w:val="13"/>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76" w:lineRule="auto"/>
        <w:ind w:left="720" w:right="0" w:hanging="360"/>
        <w:jc w:val="left"/>
        <w:rPr>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Editor incaricato- Demurtas, Veronese -</w:t>
      </w:r>
      <w:r w:rsidDel="00000000" w:rsidR="00000000" w:rsidRPr="00000000">
        <w:rPr>
          <w:b w:val="1"/>
          <w:i w:val="1"/>
          <w:smallCaps w:val="0"/>
          <w:strike w:val="0"/>
          <w:color w:val="000000"/>
          <w:sz w:val="18"/>
          <w:szCs w:val="18"/>
          <w:u w:val="none"/>
          <w:shd w:fill="auto" w:val="clear"/>
          <w:vertAlign w:val="baseline"/>
          <w:rtl w:val="0"/>
        </w:rPr>
        <w:t xml:space="preserve"> “The role of Family Physicians in older people care”</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 Springer (</w:t>
      </w:r>
      <w:r w:rsidDel="00000000" w:rsidR="00000000" w:rsidRPr="00000000">
        <w:rPr>
          <w:sz w:val="18"/>
          <w:szCs w:val="18"/>
          <w:rtl w:val="0"/>
        </w:rPr>
        <w:t xml:space="preserve">Dicembre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2020)</w:t>
      </w:r>
      <w:r w:rsidDel="00000000" w:rsidR="00000000" w:rsidRPr="00000000">
        <w:rPr>
          <w:rtl w:val="0"/>
        </w:rPr>
      </w:r>
    </w:p>
    <w:p w:rsidR="00000000" w:rsidDel="00000000" w:rsidP="00000000" w:rsidRDefault="00000000" w:rsidRPr="00000000" w14:paraId="0000015C">
      <w:pPr>
        <w:keepNext w:val="0"/>
        <w:keepLines w:val="0"/>
        <w:widowControl w:val="1"/>
        <w:numPr>
          <w:ilvl w:val="0"/>
          <w:numId w:val="13"/>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76" w:lineRule="auto"/>
        <w:ind w:left="720" w:right="0" w:hanging="360"/>
        <w:jc w:val="left"/>
        <w:rPr>
          <w:b w:val="0"/>
          <w:i w:val="0"/>
          <w:smallCaps w:val="0"/>
          <w:strike w:val="0"/>
          <w:color w:val="000000"/>
          <w:sz w:val="18"/>
          <w:szCs w:val="18"/>
          <w:u w:val="none"/>
          <w:shd w:fill="auto" w:val="clear"/>
          <w:vertAlign w:val="baseline"/>
        </w:rPr>
      </w:pPr>
      <w:r w:rsidDel="00000000" w:rsidR="00000000" w:rsidRPr="00000000">
        <w:rPr>
          <w:sz w:val="18"/>
          <w:szCs w:val="18"/>
          <w:rtl w:val="0"/>
        </w:rPr>
        <w:t xml:space="preserve">Demurtas J, Ecarnot F, Cernesi S, Solari M, Munoz MA, Cella A. </w:t>
      </w:r>
      <w:r w:rsidDel="00000000" w:rsidR="00000000" w:rsidRPr="00000000">
        <w:rPr>
          <w:b w:val="1"/>
          <w:i w:val="1"/>
          <w:sz w:val="18"/>
          <w:szCs w:val="18"/>
          <w:rtl w:val="0"/>
        </w:rPr>
        <w:t xml:space="preserve">Comprehensive Geriatric Assessment in Cardiovascular Disease</w:t>
      </w:r>
      <w:r w:rsidDel="00000000" w:rsidR="00000000" w:rsidRPr="00000000">
        <w:rPr>
          <w:i w:val="1"/>
          <w:sz w:val="18"/>
          <w:szCs w:val="18"/>
          <w:rtl w:val="0"/>
        </w:rPr>
        <w:t xml:space="preserve">.</w:t>
      </w:r>
      <w:r w:rsidDel="00000000" w:rsidR="00000000" w:rsidRPr="00000000">
        <w:rPr>
          <w:sz w:val="18"/>
          <w:szCs w:val="18"/>
          <w:rtl w:val="0"/>
        </w:rPr>
        <w:t xml:space="preserve"> Adv Exp Med Biol. 2020;1216:87-97.</w:t>
      </w:r>
    </w:p>
    <w:p w:rsidR="00000000" w:rsidDel="00000000" w:rsidP="00000000" w:rsidRDefault="00000000" w:rsidRPr="00000000" w14:paraId="0000015D">
      <w:pPr>
        <w:keepNext w:val="0"/>
        <w:keepLines w:val="0"/>
        <w:widowControl w:val="1"/>
        <w:numPr>
          <w:ilvl w:val="0"/>
          <w:numId w:val="13"/>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76" w:lineRule="auto"/>
        <w:ind w:left="720" w:right="0" w:hanging="360"/>
        <w:jc w:val="left"/>
        <w:rPr>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Coautore capitolo “Il dolore toracico” in </w:t>
      </w:r>
      <w:r w:rsidDel="00000000" w:rsidR="00000000" w:rsidRPr="00000000">
        <w:rPr>
          <w:b w:val="1"/>
          <w:i w:val="0"/>
          <w:smallCaps w:val="0"/>
          <w:strike w:val="0"/>
          <w:color w:val="000000"/>
          <w:sz w:val="18"/>
          <w:szCs w:val="18"/>
          <w:u w:val="none"/>
          <w:shd w:fill="auto" w:val="clear"/>
          <w:vertAlign w:val="baseline"/>
          <w:rtl w:val="0"/>
        </w:rPr>
        <w:t xml:space="preserve">“Medicina Generale-Storie e Clinica della pratica quotidiana”</w:t>
      </w:r>
    </w:p>
    <w:p w:rsidR="00000000" w:rsidDel="00000000" w:rsidP="00000000" w:rsidRDefault="00000000" w:rsidRPr="00000000" w14:paraId="0000015E">
      <w:pPr>
        <w:jc w:val="left"/>
        <w:rPr>
          <w:b w:val="1"/>
          <w:sz w:val="20"/>
          <w:szCs w:val="20"/>
        </w:rPr>
      </w:pPr>
      <w:r w:rsidDel="00000000" w:rsidR="00000000" w:rsidRPr="00000000">
        <w:rPr>
          <w:rtl w:val="0"/>
        </w:rPr>
      </w:r>
    </w:p>
    <w:p w:rsidR="00000000" w:rsidDel="00000000" w:rsidP="00000000" w:rsidRDefault="00000000" w:rsidRPr="00000000" w14:paraId="0000015F">
      <w:pPr>
        <w:jc w:val="center"/>
        <w:rPr>
          <w:b w:val="1"/>
          <w:sz w:val="20"/>
          <w:szCs w:val="20"/>
        </w:rPr>
      </w:pPr>
      <w:r w:rsidDel="00000000" w:rsidR="00000000" w:rsidRPr="00000000">
        <w:rPr>
          <w:rtl w:val="0"/>
        </w:rPr>
      </w:r>
    </w:p>
    <w:p w:rsidR="00000000" w:rsidDel="00000000" w:rsidP="00000000" w:rsidRDefault="00000000" w:rsidRPr="00000000" w14:paraId="00000160">
      <w:pPr>
        <w:jc w:val="center"/>
        <w:rPr>
          <w:b w:val="1"/>
          <w:sz w:val="20"/>
          <w:szCs w:val="20"/>
        </w:rPr>
      </w:pPr>
      <w:r w:rsidDel="00000000" w:rsidR="00000000" w:rsidRPr="00000000">
        <w:rPr>
          <w:b w:val="1"/>
          <w:sz w:val="20"/>
          <w:szCs w:val="20"/>
          <w:rtl w:val="0"/>
        </w:rPr>
        <w:t xml:space="preserve">Pubblicazioni </w:t>
      </w:r>
    </w:p>
    <w:p w:rsidR="00000000" w:rsidDel="00000000" w:rsidP="00000000" w:rsidRDefault="00000000" w:rsidRPr="00000000" w14:paraId="00000161">
      <w:pPr>
        <w:rPr>
          <w:b w:val="1"/>
          <w:sz w:val="20"/>
          <w:szCs w:val="20"/>
        </w:rPr>
      </w:pPr>
      <w:r w:rsidDel="00000000" w:rsidR="00000000" w:rsidRPr="00000000">
        <w:rPr>
          <w:rtl w:val="0"/>
        </w:rPr>
      </w:r>
    </w:p>
    <w:p w:rsidR="00000000" w:rsidDel="00000000" w:rsidP="00000000" w:rsidRDefault="00000000" w:rsidRPr="00000000" w14:paraId="00000162">
      <w:pPr>
        <w:numPr>
          <w:ilvl w:val="0"/>
          <w:numId w:val="12"/>
        </w:numPr>
        <w:spacing w:line="276" w:lineRule="auto"/>
        <w:ind w:left="736" w:hanging="376"/>
        <w:jc w:val="both"/>
        <w:rPr>
          <w:sz w:val="18"/>
          <w:szCs w:val="18"/>
        </w:rPr>
      </w:pPr>
      <w:r w:rsidDel="00000000" w:rsidR="00000000" w:rsidRPr="00000000">
        <w:rPr>
          <w:sz w:val="18"/>
          <w:szCs w:val="18"/>
          <w:rtl w:val="0"/>
        </w:rPr>
        <w:t xml:space="preserve">Demurtas J, Battaggia A, Cancian M.  </w:t>
      </w:r>
      <w:r w:rsidDel="00000000" w:rsidR="00000000" w:rsidRPr="00000000">
        <w:rPr>
          <w:b w:val="1"/>
          <w:i w:val="1"/>
          <w:sz w:val="18"/>
          <w:szCs w:val="18"/>
          <w:rtl w:val="0"/>
        </w:rPr>
        <w:t xml:space="preserve">L’Aspirina ci stupisce ancora? </w:t>
      </w:r>
      <w:r w:rsidDel="00000000" w:rsidR="00000000" w:rsidRPr="00000000">
        <w:rPr>
          <w:sz w:val="18"/>
          <w:szCs w:val="18"/>
          <w:rtl w:val="0"/>
        </w:rPr>
        <w:t xml:space="preserve">Progetto ASCO</w:t>
      </w:r>
      <w:r w:rsidDel="00000000" w:rsidR="00000000" w:rsidRPr="00000000">
        <w:rPr>
          <w:rtl w:val="0"/>
        </w:rPr>
      </w:r>
    </w:p>
    <w:p w:rsidR="00000000" w:rsidDel="00000000" w:rsidP="00000000" w:rsidRDefault="00000000" w:rsidRPr="00000000" w14:paraId="00000163">
      <w:pPr>
        <w:keepNext w:val="0"/>
        <w:keepLines w:val="0"/>
        <w:widowControl w:val="1"/>
        <w:numPr>
          <w:ilvl w:val="0"/>
          <w:numId w:val="1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36" w:right="0" w:hanging="376"/>
        <w:jc w:val="left"/>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highlight w:val="white"/>
          <w:u w:val="none"/>
          <w:vertAlign w:val="baseline"/>
          <w:rtl w:val="0"/>
        </w:rPr>
        <w:t xml:space="preserve">Demurtas J, Domenici C, Gelato G, Luti L, Mazzatenta C, Nardi M, Favre C. </w:t>
      </w:r>
      <w:r w:rsidDel="00000000" w:rsidR="00000000" w:rsidRPr="00000000">
        <w:rPr>
          <w:rFonts w:ascii="Times New Roman" w:cs="Times New Roman" w:eastAsia="Times New Roman" w:hAnsi="Times New Roman"/>
          <w:b w:val="1"/>
          <w:i w:val="1"/>
          <w:smallCaps w:val="0"/>
          <w:strike w:val="0"/>
          <w:color w:val="000000"/>
          <w:sz w:val="18"/>
          <w:szCs w:val="18"/>
          <w:highlight w:val="white"/>
          <w:u w:val="none"/>
          <w:vertAlign w:val="baseline"/>
          <w:rtl w:val="0"/>
        </w:rPr>
        <w:t xml:space="preserve">Blueberry Muffin Baby: da una strana sindrome alla diagnosi di istiocitosi a cellule di Langerhans congenita autolimitante</w:t>
      </w:r>
      <w:r w:rsidDel="00000000" w:rsidR="00000000" w:rsidRPr="00000000">
        <w:rPr>
          <w:rFonts w:ascii="Times New Roman" w:cs="Times New Roman" w:eastAsia="Times New Roman" w:hAnsi="Times New Roman"/>
          <w:b w:val="0"/>
          <w:i w:val="0"/>
          <w:smallCaps w:val="0"/>
          <w:strike w:val="0"/>
          <w:color w:val="000000"/>
          <w:sz w:val="18"/>
          <w:szCs w:val="18"/>
          <w:highlight w:val="white"/>
          <w:u w:val="none"/>
          <w:vertAlign w:val="baseline"/>
          <w:rtl w:val="0"/>
        </w:rPr>
        <w:t xml:space="preserve"> Medico e Bambino pagine elettroniche 2014; 17(10) https://www.medicoebambino.com/?id=CCO1410_20.html</w:t>
      </w:r>
      <w:r w:rsidDel="00000000" w:rsidR="00000000" w:rsidRPr="00000000">
        <w:rPr>
          <w:rtl w:val="0"/>
        </w:rPr>
      </w:r>
    </w:p>
    <w:p w:rsidR="00000000" w:rsidDel="00000000" w:rsidP="00000000" w:rsidRDefault="00000000" w:rsidRPr="00000000" w14:paraId="00000164">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Cricelli C, Demurtas J, Parretti D, Salvetti A</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 ASA: uso nelle patologie cardiovascolari e in prevenzione oncologica</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Serie Editoriale Disease Management. Pacini Editore Medicina</w:t>
      </w:r>
      <w:r w:rsidDel="00000000" w:rsidR="00000000" w:rsidRPr="00000000">
        <w:rPr>
          <w:rtl w:val="0"/>
        </w:rPr>
      </w:r>
    </w:p>
    <w:p w:rsidR="00000000" w:rsidDel="00000000" w:rsidP="00000000" w:rsidRDefault="00000000" w:rsidRPr="00000000" w14:paraId="00000165">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Demurtas J, Filippi A, Parretti D, Salvetti A.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“Oltre la prevenzione cardiovascolare: le nuove frontiere dell’aspirina. L’ASA in prevenzione cardio-oncologica”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Rivista SIMG 6/2014</w:t>
      </w: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 </w:t>
      </w:r>
    </w:p>
    <w:p w:rsidR="00000000" w:rsidDel="00000000" w:rsidP="00000000" w:rsidRDefault="00000000" w:rsidRPr="00000000" w14:paraId="00000166">
      <w:pPr>
        <w:keepNext w:val="0"/>
        <w:keepLines w:val="0"/>
        <w:widowControl w:val="1"/>
        <w:numPr>
          <w:ilvl w:val="0"/>
          <w:numId w:val="1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36" w:right="0" w:hanging="376"/>
        <w:jc w:val="left"/>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Hoedebecke K, Celotto S, Demurtas J.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[#1 Word for Family Medicine: ideas beyond words].</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Recenti Prog Med. 2015;106(6):291-2.</w:t>
      </w:r>
    </w:p>
    <w:p w:rsidR="00000000" w:rsidDel="00000000" w:rsidP="00000000" w:rsidRDefault="00000000" w:rsidRPr="00000000" w14:paraId="00000167">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Celotto S, Demurtas J, Visentin G., Mola E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 “Il WONCA Tree in italiano: un nuovo seme per la medicina generale”</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15 Jun;106(6):291-2</w:t>
      </w:r>
    </w:p>
    <w:p w:rsidR="00000000" w:rsidDel="00000000" w:rsidP="00000000" w:rsidRDefault="00000000" w:rsidRPr="00000000" w14:paraId="00000168">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Padula MS, Ferrari G, Demurtas J, Rossi F, Pellacani G, Vanier MC, Ventriglia G </w:t>
      </w: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Approccio alla cronicità: la partnership dei medici di medicina generale con il paziente nella formazione di base dei professionisti della salute e nell’educazione terapeutica"</w:t>
      </w:r>
      <w:r w:rsidDel="00000000" w:rsidR="00000000" w:rsidRPr="00000000">
        <w:rPr>
          <w:rFonts w:ascii="Times New Roman" w:cs="Times New Roman" w:eastAsia="Times New Roman" w:hAnsi="Times New Roman"/>
          <w:b w:val="0"/>
          <w:i w:val="1"/>
          <w:smallCaps w:val="0"/>
          <w:strike w:val="0"/>
          <w:color w:val="000000"/>
          <w:sz w:val="18"/>
          <w:szCs w:val="1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Rivista SIMG 4/2016</w:t>
      </w:r>
      <w:r w:rsidDel="00000000" w:rsidR="00000000" w:rsidRPr="00000000">
        <w:rPr>
          <w:rtl w:val="0"/>
        </w:rPr>
      </w:r>
    </w:p>
    <w:p w:rsidR="00000000" w:rsidDel="00000000" w:rsidP="00000000" w:rsidRDefault="00000000" w:rsidRPr="00000000" w14:paraId="00000169">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Veronese N, Stubbs B, Solmi M, Vaona A, Demurtas J, Carvalho AF, et al.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Mitochondrial genetic haplogroups and depressive symptoms: A large study among people in North America.</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J Affect Disord. 2017;217:55-9.</w:t>
      </w:r>
    </w:p>
    <w:p w:rsidR="00000000" w:rsidDel="00000000" w:rsidP="00000000" w:rsidRDefault="00000000" w:rsidRPr="00000000" w14:paraId="0000016A">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Veronese N, Stubbs B, Noale M, Solmi M, Pilotto A, Vaona A, et al.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Polypharmacy Is Associated With Higher Frailty Risk in Older People: An 8-Year Longitudinal Cohort Study.</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J Am Med Dir Assoc. 2017;18(7):624-8</w:t>
      </w:r>
    </w:p>
    <w:p w:rsidR="00000000" w:rsidDel="00000000" w:rsidP="00000000" w:rsidRDefault="00000000" w:rsidRPr="00000000" w14:paraId="0000016B">
      <w:pPr>
        <w:keepNext w:val="0"/>
        <w:keepLines w:val="0"/>
        <w:widowControl w:val="1"/>
        <w:numPr>
          <w:ilvl w:val="0"/>
          <w:numId w:val="1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36" w:right="0" w:hanging="376"/>
        <w:jc w:val="left"/>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Veronese N, Stubbs B, Noale M, Solmi M, Vaona A, Demurtas J, et al.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Fried potato consumption is associated with elevated mortality: an 8-y longitudinal cohort study.</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Am J Clin Nutr. 2017;106(1):162-7.</w:t>
      </w:r>
    </w:p>
    <w:p w:rsidR="00000000" w:rsidDel="00000000" w:rsidP="00000000" w:rsidRDefault="00000000" w:rsidRPr="00000000" w14:paraId="0000016C">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36" w:right="0" w:hanging="376"/>
        <w:jc w:val="both"/>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Veronese N, Stubbs B, Solmi M, Noale M, Vaona A, Demurtas J, et al.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Dietary magnesium intake and fracture risk: data from a large prospective study.</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Br J Nutr. 2017;117(11):1570-6.</w:t>
      </w:r>
    </w:p>
    <w:p w:rsidR="00000000" w:rsidDel="00000000" w:rsidP="00000000" w:rsidRDefault="00000000" w:rsidRPr="00000000" w14:paraId="0000016D">
      <w:pPr>
        <w:keepNext w:val="0"/>
        <w:keepLines w:val="0"/>
        <w:widowControl w:val="1"/>
        <w:numPr>
          <w:ilvl w:val="0"/>
          <w:numId w:val="1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36" w:right="0" w:hanging="376"/>
        <w:jc w:val="left"/>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Demurtas J, Alba N, Rigon G, Nesoti MV, Bovo C, Vaona A.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Epidemiological trends and direct costs of diabetes in a Northern Italy area: 2012 health administrative records analysis LHT n. 20 Verona.</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Prim Care Diabetes. 2017;11(6):570-6.</w:t>
      </w:r>
    </w:p>
    <w:p w:rsidR="00000000" w:rsidDel="00000000" w:rsidP="00000000" w:rsidRDefault="00000000" w:rsidRPr="00000000" w14:paraId="0000016E">
      <w:pPr>
        <w:keepNext w:val="0"/>
        <w:keepLines w:val="0"/>
        <w:widowControl w:val="1"/>
        <w:numPr>
          <w:ilvl w:val="0"/>
          <w:numId w:val="9"/>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20" w:right="0" w:hanging="360"/>
        <w:jc w:val="left"/>
        <w:rPr>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Bolzetta F, Stubbs B, Noale M, Vaona A, Demurtas J, Celotto S, et al.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Low-dose vitamin D supplementation and incident frailty in older people: An eight year longitudinal study.</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Exp Gerontol. 2018;101:1-6.</w:t>
      </w:r>
    </w:p>
    <w:p w:rsidR="00000000" w:rsidDel="00000000" w:rsidP="00000000" w:rsidRDefault="00000000" w:rsidRPr="00000000" w14:paraId="0000016F">
      <w:pPr>
        <w:keepNext w:val="0"/>
        <w:keepLines w:val="0"/>
        <w:widowControl w:val="1"/>
        <w:numPr>
          <w:ilvl w:val="0"/>
          <w:numId w:val="9"/>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20" w:right="0" w:hanging="360"/>
        <w:jc w:val="left"/>
        <w:rPr>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Veronese N, Stubbs B, Koyanagi A, Vaona A, Demurtas J, Schofield P, et al.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Mitochondrial genetic haplogroups and incident obesity: a longitudinal cohort study.</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Eur J Clin Nutr. 2018;72(4):587-92.</w:t>
      </w:r>
    </w:p>
    <w:p w:rsidR="00000000" w:rsidDel="00000000" w:rsidP="00000000" w:rsidRDefault="00000000" w:rsidRPr="00000000" w14:paraId="00000170">
      <w:pPr>
        <w:keepNext w:val="0"/>
        <w:keepLines w:val="0"/>
        <w:widowControl w:val="1"/>
        <w:numPr>
          <w:ilvl w:val="0"/>
          <w:numId w:val="9"/>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20" w:right="0" w:hanging="360"/>
        <w:jc w:val="left"/>
        <w:rPr>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Luchini C, Veronese N, Nottegar A, Cheng M, Kaneko T, Pilati C, et al.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Extranodal extension of nodal metastases is a poor prognostic moderator in non-small cell lung cancer: a meta-analysis.</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Virchows Arch. 2018;472(6):939-47.</w:t>
      </w:r>
    </w:p>
    <w:p w:rsidR="00000000" w:rsidDel="00000000" w:rsidP="00000000" w:rsidRDefault="00000000" w:rsidRPr="00000000" w14:paraId="00000171">
      <w:pPr>
        <w:keepNext w:val="0"/>
        <w:keepLines w:val="0"/>
        <w:widowControl w:val="1"/>
        <w:numPr>
          <w:ilvl w:val="0"/>
          <w:numId w:val="9"/>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20" w:right="0" w:hanging="360"/>
        <w:jc w:val="left"/>
        <w:rPr>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Luchini C, Nottegar A, Vaona A, Stubbs B, Demurtas J, Maggi S, et al.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Female-specific association among I, J and K mitochondrial genetic haplogroups and cancer: A longitudinal cohort study</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Cancer Genet. 2018;224-225:29-36.</w:t>
      </w:r>
    </w:p>
    <w:p w:rsidR="00000000" w:rsidDel="00000000" w:rsidP="00000000" w:rsidRDefault="00000000" w:rsidRPr="00000000" w14:paraId="00000172">
      <w:pPr>
        <w:keepNext w:val="0"/>
        <w:keepLines w:val="0"/>
        <w:widowControl w:val="1"/>
        <w:numPr>
          <w:ilvl w:val="0"/>
          <w:numId w:val="1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76" w:lineRule="auto"/>
        <w:ind w:left="736" w:right="0" w:hanging="376"/>
        <w:jc w:val="left"/>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222222"/>
          <w:sz w:val="18"/>
          <w:szCs w:val="18"/>
          <w:highlight w:val="white"/>
          <w:u w:val="none"/>
          <w:vertAlign w:val="baseline"/>
          <w:rtl w:val="0"/>
        </w:rPr>
        <w:t xml:space="preserve">Veronese, N., Soysal, P., Stubbs, B., Marengoni, A., Demurtas, J., Maggi, et al. </w:t>
      </w:r>
      <w:r w:rsidDel="00000000" w:rsidR="00000000" w:rsidRPr="00000000">
        <w:rPr>
          <w:rFonts w:ascii="Times New Roman" w:cs="Times New Roman" w:eastAsia="Times New Roman" w:hAnsi="Times New Roman"/>
          <w:b w:val="1"/>
          <w:i w:val="1"/>
          <w:smallCaps w:val="0"/>
          <w:strike w:val="0"/>
          <w:color w:val="222222"/>
          <w:sz w:val="18"/>
          <w:szCs w:val="18"/>
          <w:highlight w:val="white"/>
          <w:u w:val="none"/>
          <w:vertAlign w:val="baseline"/>
          <w:rtl w:val="0"/>
        </w:rPr>
        <w:t xml:space="preserve">Association between urinary incontinence and frailty: a systematic review and meta-analysis”</w:t>
      </w:r>
      <w:r w:rsidDel="00000000" w:rsidR="00000000" w:rsidRPr="00000000">
        <w:rPr>
          <w:rFonts w:ascii="Times New Roman" w:cs="Times New Roman" w:eastAsia="Times New Roman" w:hAnsi="Times New Roman"/>
          <w:b w:val="0"/>
          <w:i w:val="0"/>
          <w:smallCaps w:val="0"/>
          <w:strike w:val="0"/>
          <w:color w:val="222222"/>
          <w:sz w:val="18"/>
          <w:szCs w:val="18"/>
          <w:highlight w:val="white"/>
          <w:u w:val="none"/>
          <w:vertAlign w:val="baseline"/>
          <w:rtl w:val="0"/>
        </w:rPr>
        <w:t xml:space="preserve">).. European Geriatric Medicine, 2018 1-8. </w:t>
      </w:r>
      <w:r w:rsidDel="00000000" w:rsidR="00000000" w:rsidRPr="00000000">
        <w:rPr>
          <w:rtl w:val="0"/>
        </w:rPr>
      </w:r>
    </w:p>
    <w:p w:rsidR="00000000" w:rsidDel="00000000" w:rsidP="00000000" w:rsidRDefault="00000000" w:rsidRPr="00000000" w14:paraId="00000173">
      <w:pPr>
        <w:keepNext w:val="0"/>
        <w:keepLines w:val="0"/>
        <w:widowControl w:val="1"/>
        <w:numPr>
          <w:ilvl w:val="0"/>
          <w:numId w:val="1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36" w:right="0" w:hanging="376"/>
        <w:jc w:val="left"/>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Veronese N, Demurtas J, Celotto S, Caruso MG, Maggi S, Bolzetta F, et al.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Is chocolate consumption associated with health outcomes? An umbrella review of systematic reviews and meta-analyses.</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Clin Nutr. 2019;38(3):1101-8.</w:t>
      </w:r>
    </w:p>
    <w:p w:rsidR="00000000" w:rsidDel="00000000" w:rsidP="00000000" w:rsidRDefault="00000000" w:rsidRPr="00000000" w14:paraId="00000174">
      <w:pPr>
        <w:keepNext w:val="0"/>
        <w:keepLines w:val="0"/>
        <w:widowControl w:val="1"/>
        <w:numPr>
          <w:ilvl w:val="0"/>
          <w:numId w:val="1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36" w:right="0" w:hanging="376"/>
        <w:jc w:val="left"/>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Jackson SE, Smith L, Grabovac I, Haider S, Demurtas J, Lopez-Sanchez GF, et al.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Ethnic Differences in Magnesium Intake in U.S. Older Adults: Findings from NHANES 2005(-)2016</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Nutrients. 2018;10(12).</w:t>
      </w:r>
    </w:p>
    <w:p w:rsidR="00000000" w:rsidDel="00000000" w:rsidP="00000000" w:rsidRDefault="00000000" w:rsidRPr="00000000" w14:paraId="00000175">
      <w:pPr>
        <w:keepNext w:val="0"/>
        <w:keepLines w:val="0"/>
        <w:widowControl w:val="1"/>
        <w:numPr>
          <w:ilvl w:val="0"/>
          <w:numId w:val="1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36" w:right="0" w:hanging="376"/>
        <w:jc w:val="left"/>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Lawlor RT, Veronese N, Nottegar A, Malleo G, Smith L, Demurtas J, et al.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Prognostic Role of High-Grade Tumor Budding in Pancreatic Ductal Adenocarcinoma: A Systematic Review and Meta-Analysis with a Focus on Epithelial to Mesenchymal Transition.</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Cancers (Basel). 2019;11(1).</w:t>
      </w:r>
    </w:p>
    <w:p w:rsidR="00000000" w:rsidDel="00000000" w:rsidP="00000000" w:rsidRDefault="00000000" w:rsidRPr="00000000" w14:paraId="00000176">
      <w:pPr>
        <w:keepNext w:val="0"/>
        <w:keepLines w:val="0"/>
        <w:widowControl w:val="1"/>
        <w:numPr>
          <w:ilvl w:val="0"/>
          <w:numId w:val="1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36" w:right="0" w:hanging="376"/>
        <w:jc w:val="left"/>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Veronese N, Demurtas J, Pesolillo G, Celotto S, Barnini T, Calusi G, et al.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Magnesium and health outcomes: an umbrella review of systematic reviews and meta-analyses of observational and intervention studies</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Eur J Nutr. 2019.</w:t>
      </w:r>
    </w:p>
    <w:p w:rsidR="00000000" w:rsidDel="00000000" w:rsidP="00000000" w:rsidRDefault="00000000" w:rsidRPr="00000000" w14:paraId="00000177">
      <w:pPr>
        <w:keepNext w:val="0"/>
        <w:keepLines w:val="0"/>
        <w:widowControl w:val="1"/>
        <w:numPr>
          <w:ilvl w:val="0"/>
          <w:numId w:val="1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76" w:lineRule="auto"/>
        <w:ind w:left="736" w:right="0" w:hanging="376"/>
        <w:jc w:val="left"/>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Veronese N, Stubbs B, Smith L, Maggi S, Jackson SE, Soysal P, et al.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Angiotensin-Converting Enzyme Inhibitor Use and Incident Frailty: A Longitudinal Cohort Study.</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Drugs Aging. 2019;36(4):387-93.</w:t>
      </w:r>
    </w:p>
    <w:p w:rsidR="00000000" w:rsidDel="00000000" w:rsidP="00000000" w:rsidRDefault="00000000" w:rsidRPr="00000000" w14:paraId="00000178">
      <w:pPr>
        <w:keepNext w:val="0"/>
        <w:keepLines w:val="0"/>
        <w:widowControl w:val="1"/>
        <w:numPr>
          <w:ilvl w:val="0"/>
          <w:numId w:val="1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36" w:right="0" w:hanging="376"/>
        <w:jc w:val="left"/>
        <w:rPr>
          <w:color w:val="000000"/>
          <w:sz w:val="18"/>
          <w:szCs w:val="18"/>
          <w:u w:val="no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Smith L, Luchini C, Demurtas J, Soysal P, Stubbs B, Hamer M, et al.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Telomere length and health outcomes: An umbrella review of systematic reviews and meta-analyses of observational studies.</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Ageing Res Rev. 2019;51:1-10.</w:t>
      </w:r>
    </w:p>
    <w:p w:rsidR="00000000" w:rsidDel="00000000" w:rsidP="00000000" w:rsidRDefault="00000000" w:rsidRPr="00000000" w14:paraId="00000179">
      <w:pPr>
        <w:keepNext w:val="0"/>
        <w:keepLines w:val="0"/>
        <w:widowControl w:val="1"/>
        <w:numPr>
          <w:ilvl w:val="0"/>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20" w:right="0" w:hanging="360"/>
        <w:jc w:val="left"/>
        <w:rPr>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Lawlor RT, Veronese N, Pea A, Nottegar A, Smith L, Pilati C, et al.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Alternative lengthening of telomeres (ALT) influences survival in soft tissue sarcomas: a systematic review with meta-analysis</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BMC Cancer. 2019;19(1):232.</w:t>
      </w:r>
    </w:p>
    <w:p w:rsidR="00000000" w:rsidDel="00000000" w:rsidP="00000000" w:rsidRDefault="00000000" w:rsidRPr="00000000" w14:paraId="0000017A">
      <w:pPr>
        <w:keepNext w:val="0"/>
        <w:keepLines w:val="0"/>
        <w:widowControl w:val="1"/>
        <w:numPr>
          <w:ilvl w:val="0"/>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20" w:right="0" w:hanging="360"/>
        <w:jc w:val="left"/>
        <w:rPr>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Veronese N, Stubbs B, Koyanagi A, Vaona A, Demurtas J, Schofield P, et al.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Mitochondrial genetic haplogroups and cardiovascular diseases: Data from the Osteoarthritis Initiative.</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PLoS One. 2019;14(3):e0213656.</w:t>
      </w:r>
    </w:p>
    <w:p w:rsidR="00000000" w:rsidDel="00000000" w:rsidP="00000000" w:rsidRDefault="00000000" w:rsidRPr="00000000" w14:paraId="0000017B">
      <w:pPr>
        <w:keepNext w:val="0"/>
        <w:keepLines w:val="0"/>
        <w:widowControl w:val="1"/>
        <w:numPr>
          <w:ilvl w:val="0"/>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20" w:right="0" w:hanging="360"/>
        <w:jc w:val="left"/>
        <w:rPr>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Bolzetta F, Veronese N, Stubbs B, Noale M, Vaona A, Demurtas J, et al.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The Relationship between Dietary Vitamin K and Depressive Symptoms in Late Adulthood: A Cross-Sectional Analysis from a Large Cohort Study</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Nutrients. 2019;11(4).</w:t>
      </w:r>
    </w:p>
    <w:p w:rsidR="00000000" w:rsidDel="00000000" w:rsidP="00000000" w:rsidRDefault="00000000" w:rsidRPr="00000000" w14:paraId="0000017C">
      <w:pPr>
        <w:keepNext w:val="0"/>
        <w:keepLines w:val="0"/>
        <w:widowControl w:val="1"/>
        <w:numPr>
          <w:ilvl w:val="0"/>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76" w:lineRule="auto"/>
        <w:ind w:left="720" w:right="0" w:hanging="360"/>
        <w:jc w:val="left"/>
        <w:rPr>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Veronese N, Soysal P, Stubbs B, Maggi S, Jackson SE, Demurtas J, et al. </w:t>
      </w: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Dietary Protein Intake and Falls in Older People: Longitudinal Analyses From the Osteoarthritis Initiative</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J Am Med Dir Assoc. 2019.</w:t>
      </w:r>
    </w:p>
    <w:p w:rsidR="00000000" w:rsidDel="00000000" w:rsidP="00000000" w:rsidRDefault="00000000" w:rsidRPr="00000000" w14:paraId="0000017D">
      <w:pPr>
        <w:keepNext w:val="0"/>
        <w:keepLines w:val="0"/>
        <w:widowControl w:val="1"/>
        <w:numPr>
          <w:ilvl w:val="0"/>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20" w:right="0" w:hanging="360"/>
        <w:jc w:val="left"/>
        <w:rPr>
          <w:rFonts w:ascii="Times New Roman" w:cs="Times New Roman" w:eastAsia="Times New Roman" w:hAnsi="Times New Roman"/>
          <w:color w:val="222222"/>
          <w:sz w:val="18"/>
          <w:szCs w:val="18"/>
          <w:highlight w:val="white"/>
        </w:rPr>
      </w:pPr>
      <w:r w:rsidDel="00000000" w:rsidR="00000000" w:rsidRPr="00000000">
        <w:rPr>
          <w:color w:val="333333"/>
          <w:sz w:val="18"/>
          <w:szCs w:val="18"/>
          <w:shd w:fill="fcfcfc" w:val="clear"/>
          <w:rtl w:val="0"/>
        </w:rPr>
        <w:t xml:space="preserve">Veronese, N., Pizzol, D., Demurtas, J. et al. </w:t>
      </w:r>
      <w:r w:rsidDel="00000000" w:rsidR="00000000" w:rsidRPr="00000000">
        <w:rPr>
          <w:b w:val="1"/>
          <w:i w:val="1"/>
          <w:color w:val="333333"/>
          <w:sz w:val="18"/>
          <w:szCs w:val="18"/>
          <w:shd w:fill="fcfcfc" w:val="clear"/>
          <w:rtl w:val="0"/>
        </w:rPr>
        <w:t xml:space="preserve">Association between sarcopenia and diabetes: a systematic review and meta-analysis of observational studies</w:t>
      </w:r>
      <w:r w:rsidDel="00000000" w:rsidR="00000000" w:rsidRPr="00000000">
        <w:rPr>
          <w:color w:val="333333"/>
          <w:sz w:val="18"/>
          <w:szCs w:val="18"/>
          <w:shd w:fill="fcfcfc" w:val="clear"/>
          <w:rtl w:val="0"/>
        </w:rPr>
        <w:t xml:space="preserve"> Eur Geriatr Med (2019). </w:t>
      </w:r>
      <w:hyperlink r:id="rId11">
        <w:r w:rsidDel="00000000" w:rsidR="00000000" w:rsidRPr="00000000">
          <w:rPr>
            <w:color w:val="1155cc"/>
            <w:sz w:val="18"/>
            <w:szCs w:val="18"/>
            <w:u w:val="single"/>
            <w:shd w:fill="fcfcfc" w:val="clear"/>
            <w:rtl w:val="0"/>
          </w:rPr>
          <w:t xml:space="preserve">https://doi.org/10.1007/s41999-019-00216-x</w:t>
        </w:r>
      </w:hyperlink>
      <w:r w:rsidDel="00000000" w:rsidR="00000000" w:rsidRPr="00000000">
        <w:rPr>
          <w:rtl w:val="0"/>
        </w:rPr>
      </w:r>
    </w:p>
    <w:p w:rsidR="00000000" w:rsidDel="00000000" w:rsidP="00000000" w:rsidRDefault="00000000" w:rsidRPr="00000000" w14:paraId="0000017E">
      <w:pPr>
        <w:numPr>
          <w:ilvl w:val="0"/>
          <w:numId w:val="7"/>
        </w:numPr>
        <w:pBdr>
          <w:top w:color="000000" w:space="0" w:sz="0" w:val="none"/>
          <w:left w:color="000000" w:space="0" w:sz="0" w:val="none"/>
          <w:bottom w:color="000000" w:space="0" w:sz="0" w:val="none"/>
          <w:right w:color="000000" w:space="0" w:sz="0" w:val="none"/>
          <w:between w:color="000000" w:space="0" w:sz="0" w:val="none"/>
        </w:pBdr>
        <w:ind w:left="720" w:hanging="360"/>
        <w:rPr>
          <w:color w:val="333333"/>
          <w:sz w:val="18"/>
          <w:szCs w:val="18"/>
          <w:shd w:fill="fcfcfc" w:val="clear"/>
        </w:rPr>
      </w:pPr>
      <w:r w:rsidDel="00000000" w:rsidR="00000000" w:rsidRPr="00000000">
        <w:rPr>
          <w:color w:val="333333"/>
          <w:sz w:val="18"/>
          <w:szCs w:val="18"/>
          <w:shd w:fill="fcfcfc" w:val="clear"/>
          <w:rtl w:val="0"/>
        </w:rPr>
        <w:t xml:space="preserve">Girolami I, Veronese N, Smith L, Caruso MG, Reddavide R, Leandro G, et al. </w:t>
      </w:r>
      <w:r w:rsidDel="00000000" w:rsidR="00000000" w:rsidRPr="00000000">
        <w:rPr>
          <w:b w:val="1"/>
          <w:i w:val="1"/>
          <w:color w:val="333333"/>
          <w:sz w:val="18"/>
          <w:szCs w:val="18"/>
          <w:shd w:fill="fcfcfc" w:val="clear"/>
          <w:rtl w:val="0"/>
        </w:rPr>
        <w:t xml:space="preserve">The Activation Status of the TGF-beta Transducer Smad2 Is Associated with a Reduced Survival in Gastrointestinal Cancers: A Systematic Review and Meta-Analysis.</w:t>
      </w:r>
      <w:r w:rsidDel="00000000" w:rsidR="00000000" w:rsidRPr="00000000">
        <w:rPr>
          <w:color w:val="333333"/>
          <w:sz w:val="18"/>
          <w:szCs w:val="18"/>
          <w:shd w:fill="fcfcfc" w:val="clear"/>
          <w:rtl w:val="0"/>
        </w:rPr>
        <w:t xml:space="preserve"> Int J Mol Sci. 2019;20(15).</w:t>
      </w:r>
    </w:p>
    <w:p w:rsidR="00000000" w:rsidDel="00000000" w:rsidP="00000000" w:rsidRDefault="00000000" w:rsidRPr="00000000" w14:paraId="0000017F">
      <w:pPr>
        <w:numPr>
          <w:ilvl w:val="0"/>
          <w:numId w:val="7"/>
        </w:numPr>
        <w:pBdr>
          <w:top w:color="000000" w:space="0" w:sz="0" w:val="none"/>
          <w:left w:color="000000" w:space="0" w:sz="0" w:val="none"/>
          <w:bottom w:color="000000" w:space="0" w:sz="0" w:val="none"/>
          <w:right w:color="000000" w:space="0" w:sz="0" w:val="none"/>
          <w:between w:color="000000" w:space="0" w:sz="0" w:val="none"/>
        </w:pBdr>
        <w:ind w:left="720" w:hanging="360"/>
        <w:rPr>
          <w:color w:val="333333"/>
          <w:sz w:val="18"/>
          <w:szCs w:val="18"/>
          <w:shd w:fill="fcfcfc" w:val="clear"/>
        </w:rPr>
      </w:pPr>
      <w:r w:rsidDel="00000000" w:rsidR="00000000" w:rsidRPr="00000000">
        <w:rPr>
          <w:color w:val="333333"/>
          <w:sz w:val="18"/>
          <w:szCs w:val="18"/>
          <w:shd w:fill="fcfcfc" w:val="clear"/>
          <w:rtl w:val="0"/>
        </w:rPr>
        <w:t xml:space="preserve">Jackson SE, Smith L, Firth J, Grabovac I, Soysal P, Koyanagi A, et al. </w:t>
      </w:r>
      <w:r w:rsidDel="00000000" w:rsidR="00000000" w:rsidRPr="00000000">
        <w:rPr>
          <w:b w:val="1"/>
          <w:i w:val="1"/>
          <w:color w:val="333333"/>
          <w:sz w:val="18"/>
          <w:szCs w:val="18"/>
          <w:shd w:fill="fcfcfc" w:val="clear"/>
          <w:rtl w:val="0"/>
        </w:rPr>
        <w:t xml:space="preserve">Is there a relationship between chocolate consumption and symptoms of depression? A cross-sectional survey of 13,626 US adults.</w:t>
      </w:r>
      <w:r w:rsidDel="00000000" w:rsidR="00000000" w:rsidRPr="00000000">
        <w:rPr>
          <w:color w:val="333333"/>
          <w:sz w:val="18"/>
          <w:szCs w:val="18"/>
          <w:shd w:fill="fcfcfc" w:val="clear"/>
          <w:rtl w:val="0"/>
        </w:rPr>
        <w:t xml:space="preserve"> Depress Anxiety. 2019</w:t>
      </w:r>
    </w:p>
    <w:p w:rsidR="00000000" w:rsidDel="00000000" w:rsidP="00000000" w:rsidRDefault="00000000" w:rsidRPr="00000000" w14:paraId="00000180">
      <w:pPr>
        <w:numPr>
          <w:ilvl w:val="0"/>
          <w:numId w:val="7"/>
        </w:numPr>
        <w:pBdr>
          <w:top w:color="000000" w:space="0" w:sz="0" w:val="none"/>
          <w:left w:color="000000" w:space="0" w:sz="0" w:val="none"/>
          <w:bottom w:color="000000" w:space="0" w:sz="0" w:val="none"/>
          <w:right w:color="000000" w:space="0" w:sz="0" w:val="none"/>
          <w:between w:color="000000" w:space="0" w:sz="0" w:val="none"/>
        </w:pBdr>
        <w:ind w:left="720" w:hanging="360"/>
        <w:rPr>
          <w:color w:val="333333"/>
          <w:sz w:val="18"/>
          <w:szCs w:val="18"/>
          <w:shd w:fill="fcfcfc" w:val="clear"/>
        </w:rPr>
      </w:pPr>
      <w:r w:rsidDel="00000000" w:rsidR="00000000" w:rsidRPr="00000000">
        <w:rPr>
          <w:color w:val="333333"/>
          <w:sz w:val="18"/>
          <w:szCs w:val="18"/>
          <w:shd w:fill="fcfcfc" w:val="clear"/>
          <w:rtl w:val="0"/>
        </w:rPr>
        <w:t xml:space="preserve">Grabovac I, Veronese N, Stefanac S, Haider S, Jackson SE, Koyanagi A, et al. </w:t>
      </w:r>
      <w:r w:rsidDel="00000000" w:rsidR="00000000" w:rsidRPr="00000000">
        <w:rPr>
          <w:b w:val="1"/>
          <w:i w:val="1"/>
          <w:color w:val="333333"/>
          <w:sz w:val="18"/>
          <w:szCs w:val="18"/>
          <w:shd w:fill="fcfcfc" w:val="clear"/>
          <w:rtl w:val="0"/>
        </w:rPr>
        <w:t xml:space="preserve">Human Immunodeficiency Virus Infection and Diverse Physical Health Outcomes: An Umbrella Review of Meta-analyses of Observational Studies. </w:t>
      </w:r>
      <w:r w:rsidDel="00000000" w:rsidR="00000000" w:rsidRPr="00000000">
        <w:rPr>
          <w:color w:val="333333"/>
          <w:sz w:val="18"/>
          <w:szCs w:val="18"/>
          <w:shd w:fill="fcfcfc" w:val="clear"/>
          <w:rtl w:val="0"/>
        </w:rPr>
        <w:t xml:space="preserve">Clin Infect Dis. 2019.</w:t>
      </w:r>
    </w:p>
    <w:p w:rsidR="00000000" w:rsidDel="00000000" w:rsidP="00000000" w:rsidRDefault="00000000" w:rsidRPr="00000000" w14:paraId="00000181">
      <w:pPr>
        <w:numPr>
          <w:ilvl w:val="0"/>
          <w:numId w:val="7"/>
        </w:numPr>
        <w:pBdr>
          <w:top w:color="000000" w:space="0" w:sz="0" w:val="none"/>
          <w:left w:color="000000" w:space="0" w:sz="0" w:val="none"/>
          <w:bottom w:color="000000" w:space="0" w:sz="0" w:val="none"/>
          <w:right w:color="000000" w:space="0" w:sz="0" w:val="none"/>
          <w:between w:color="000000" w:space="0" w:sz="0" w:val="none"/>
        </w:pBdr>
        <w:ind w:left="720" w:hanging="360"/>
        <w:rPr>
          <w:color w:val="333333"/>
          <w:sz w:val="18"/>
          <w:szCs w:val="18"/>
          <w:shd w:fill="fcfcfc" w:val="clear"/>
        </w:rPr>
      </w:pPr>
      <w:r w:rsidDel="00000000" w:rsidR="00000000" w:rsidRPr="00000000">
        <w:rPr>
          <w:color w:val="333333"/>
          <w:sz w:val="18"/>
          <w:szCs w:val="18"/>
          <w:shd w:fill="fcfcfc" w:val="clear"/>
          <w:rtl w:val="0"/>
        </w:rPr>
        <w:t xml:space="preserve">Veronese N, Demurtas J, Soysal P et al. </w:t>
      </w:r>
      <w:r w:rsidDel="00000000" w:rsidR="00000000" w:rsidRPr="00000000">
        <w:rPr>
          <w:b w:val="1"/>
          <w:i w:val="1"/>
          <w:color w:val="333333"/>
          <w:sz w:val="18"/>
          <w:szCs w:val="18"/>
          <w:shd w:fill="fcfcfc" w:val="clear"/>
          <w:rtl w:val="0"/>
        </w:rPr>
        <w:t xml:space="preserve">Sarcopenia and health-related outcomes: an umbrella review of observational studies</w:t>
      </w:r>
      <w:r w:rsidDel="00000000" w:rsidR="00000000" w:rsidRPr="00000000">
        <w:rPr>
          <w:color w:val="333333"/>
          <w:sz w:val="18"/>
          <w:szCs w:val="18"/>
          <w:shd w:fill="fcfcfc" w:val="clear"/>
          <w:rtl w:val="0"/>
        </w:rPr>
        <w:t xml:space="preserve">  European Geriatric Medicine (2019)</w:t>
      </w:r>
    </w:p>
    <w:p w:rsidR="00000000" w:rsidDel="00000000" w:rsidP="00000000" w:rsidRDefault="00000000" w:rsidRPr="00000000" w14:paraId="00000182">
      <w:pPr>
        <w:numPr>
          <w:ilvl w:val="0"/>
          <w:numId w:val="7"/>
        </w:numPr>
        <w:pBdr>
          <w:top w:color="000000" w:space="0" w:sz="0" w:val="none"/>
          <w:left w:color="000000" w:space="0" w:sz="0" w:val="none"/>
          <w:bottom w:color="000000" w:space="0" w:sz="0" w:val="none"/>
          <w:right w:color="000000" w:space="0" w:sz="0" w:val="none"/>
          <w:between w:color="000000" w:space="0" w:sz="0" w:val="none"/>
        </w:pBdr>
        <w:ind w:left="720" w:hanging="360"/>
        <w:rPr>
          <w:color w:val="333333"/>
          <w:sz w:val="18"/>
          <w:szCs w:val="18"/>
          <w:shd w:fill="fcfcfc" w:val="clear"/>
        </w:rPr>
      </w:pPr>
      <w:r w:rsidDel="00000000" w:rsidR="00000000" w:rsidRPr="00000000">
        <w:rPr>
          <w:color w:val="333333"/>
          <w:sz w:val="18"/>
          <w:szCs w:val="18"/>
          <w:shd w:fill="fcfcfc" w:val="clear"/>
          <w:rtl w:val="0"/>
        </w:rPr>
        <w:t xml:space="preserve">Soysal P, Veronese N, Smith L,Torbahn G, Jackson S,Yang L,Ungar A, Rivasi G, Rafanelli M, Petrovic M, Maggi S, Isik A, Demurtas J </w:t>
      </w:r>
      <w:r w:rsidDel="00000000" w:rsidR="00000000" w:rsidRPr="00000000">
        <w:rPr>
          <w:b w:val="1"/>
          <w:i w:val="1"/>
          <w:color w:val="333333"/>
          <w:sz w:val="18"/>
          <w:szCs w:val="18"/>
          <w:shd w:fill="fcfcfc" w:val="clear"/>
          <w:rtl w:val="0"/>
        </w:rPr>
        <w:t xml:space="preserve">Orthostatic hypotension and health outcomes: an umbrella review of observational studies</w:t>
      </w:r>
    </w:p>
    <w:p w:rsidR="00000000" w:rsidDel="00000000" w:rsidP="00000000" w:rsidRDefault="00000000" w:rsidRPr="00000000" w14:paraId="00000183">
      <w:pPr>
        <w:pBdr>
          <w:top w:color="000000" w:space="0" w:sz="0" w:val="none"/>
          <w:left w:color="000000" w:space="0" w:sz="0" w:val="none"/>
          <w:bottom w:color="000000" w:space="0" w:sz="0" w:val="none"/>
          <w:right w:color="000000" w:space="0" w:sz="0" w:val="none"/>
          <w:between w:color="000000" w:space="0" w:sz="0" w:val="none"/>
        </w:pBdr>
        <w:ind w:left="720" w:firstLine="0"/>
        <w:rPr>
          <w:color w:val="333333"/>
          <w:sz w:val="18"/>
          <w:szCs w:val="18"/>
          <w:shd w:fill="fcfcfc" w:val="clear"/>
        </w:rPr>
      </w:pPr>
      <w:r w:rsidDel="00000000" w:rsidR="00000000" w:rsidRPr="00000000">
        <w:rPr>
          <w:color w:val="333333"/>
          <w:sz w:val="18"/>
          <w:szCs w:val="18"/>
          <w:shd w:fill="fcfcfc" w:val="clear"/>
          <w:rtl w:val="0"/>
        </w:rPr>
        <w:t xml:space="preserve">European Geriatric Medicine (2019)</w:t>
      </w:r>
    </w:p>
    <w:p w:rsidR="00000000" w:rsidDel="00000000" w:rsidP="00000000" w:rsidRDefault="00000000" w:rsidRPr="00000000" w14:paraId="00000184">
      <w:pPr>
        <w:numPr>
          <w:ilvl w:val="0"/>
          <w:numId w:val="10"/>
        </w:numPr>
        <w:pBdr>
          <w:top w:color="000000" w:space="0" w:sz="0" w:val="none"/>
          <w:left w:color="000000" w:space="0" w:sz="0" w:val="none"/>
          <w:bottom w:color="000000" w:space="0" w:sz="0" w:val="none"/>
          <w:right w:color="000000" w:space="0" w:sz="0" w:val="none"/>
          <w:between w:color="000000" w:space="0" w:sz="0" w:val="none"/>
        </w:pBdr>
        <w:ind w:left="720" w:hanging="360"/>
        <w:rPr>
          <w:color w:val="333333"/>
          <w:sz w:val="18"/>
          <w:szCs w:val="18"/>
          <w:shd w:fill="fcfcfc" w:val="clear"/>
        </w:rPr>
      </w:pPr>
      <w:r w:rsidDel="00000000" w:rsidR="00000000" w:rsidRPr="00000000">
        <w:rPr>
          <w:color w:val="333333"/>
          <w:sz w:val="18"/>
          <w:szCs w:val="18"/>
          <w:shd w:fill="fcfcfc" w:val="clear"/>
          <w:rtl w:val="0"/>
        </w:rPr>
        <w:t xml:space="preserve">Veronese N, Stubbs B, Jackson SE, Koyanagi A, Noventa V, Bolzetta F, et al. </w:t>
      </w:r>
      <w:r w:rsidDel="00000000" w:rsidR="00000000" w:rsidRPr="00000000">
        <w:rPr>
          <w:b w:val="1"/>
          <w:i w:val="1"/>
          <w:color w:val="333333"/>
          <w:sz w:val="18"/>
          <w:szCs w:val="18"/>
          <w:shd w:fill="fcfcfc" w:val="clear"/>
          <w:rtl w:val="0"/>
        </w:rPr>
        <w:t xml:space="preserve">Prospective associations of cardiovascular disease with physical performance and disability : A longitudinal cohort study in the Osteoarthritis Initiative</w:t>
      </w:r>
      <w:r w:rsidDel="00000000" w:rsidR="00000000" w:rsidRPr="00000000">
        <w:rPr>
          <w:color w:val="333333"/>
          <w:sz w:val="18"/>
          <w:szCs w:val="18"/>
          <w:shd w:fill="fcfcfc" w:val="clear"/>
          <w:rtl w:val="0"/>
        </w:rPr>
        <w:t xml:space="preserve">. Wien Klin Wochenschr. 2019.</w:t>
      </w:r>
    </w:p>
    <w:p w:rsidR="00000000" w:rsidDel="00000000" w:rsidP="00000000" w:rsidRDefault="00000000" w:rsidRPr="00000000" w14:paraId="00000185">
      <w:pPr>
        <w:numPr>
          <w:ilvl w:val="0"/>
          <w:numId w:val="10"/>
        </w:numPr>
        <w:pBdr>
          <w:top w:color="000000" w:space="0" w:sz="0" w:val="none"/>
          <w:left w:color="000000" w:space="0" w:sz="0" w:val="none"/>
          <w:bottom w:color="000000" w:space="0" w:sz="0" w:val="none"/>
          <w:right w:color="000000" w:space="0" w:sz="0" w:val="none"/>
          <w:between w:color="000000" w:space="0" w:sz="0" w:val="none"/>
        </w:pBdr>
        <w:ind w:left="720" w:hanging="360"/>
        <w:rPr>
          <w:color w:val="333333"/>
          <w:sz w:val="18"/>
          <w:szCs w:val="18"/>
          <w:u w:val="none"/>
          <w:shd w:fill="fcfcfc" w:val="clear"/>
        </w:rPr>
      </w:pPr>
      <w:r w:rsidDel="00000000" w:rsidR="00000000" w:rsidRPr="00000000">
        <w:rPr>
          <w:color w:val="333333"/>
          <w:sz w:val="18"/>
          <w:szCs w:val="18"/>
          <w:shd w:fill="fcfcfc" w:val="clear"/>
          <w:rtl w:val="0"/>
        </w:rPr>
        <w:t xml:space="preserve">Demurtas J et al. </w:t>
      </w:r>
      <w:r w:rsidDel="00000000" w:rsidR="00000000" w:rsidRPr="00000000">
        <w:rPr>
          <w:b w:val="1"/>
          <w:i w:val="1"/>
          <w:color w:val="333333"/>
          <w:sz w:val="18"/>
          <w:szCs w:val="18"/>
          <w:shd w:fill="fcfcfc" w:val="clear"/>
          <w:rtl w:val="0"/>
        </w:rPr>
        <w:t xml:space="preserve">Analysis of Patient Safety Culture in an Out of Hours Primary Care Service</w:t>
      </w:r>
      <w:r w:rsidDel="00000000" w:rsidR="00000000" w:rsidRPr="00000000">
        <w:rPr>
          <w:color w:val="333333"/>
          <w:sz w:val="18"/>
          <w:szCs w:val="18"/>
          <w:shd w:fill="fcfcfc" w:val="clear"/>
          <w:rtl w:val="0"/>
        </w:rPr>
        <w:t xml:space="preserve"> -</w:t>
      </w:r>
      <w:r w:rsidDel="00000000" w:rsidR="00000000" w:rsidRPr="00000000">
        <w:rPr>
          <w:b w:val="1"/>
          <w:i w:val="1"/>
          <w:color w:val="333333"/>
          <w:sz w:val="18"/>
          <w:szCs w:val="18"/>
          <w:shd w:fill="fcfcfc" w:val="clear"/>
          <w:rtl w:val="0"/>
        </w:rPr>
        <w:t xml:space="preserve"> La cultura della sicurezza del paziente in un Servizio di Continuità Assistenziale di cure primarie: una analisi descrittiva</w:t>
      </w:r>
      <w:r w:rsidDel="00000000" w:rsidR="00000000" w:rsidRPr="00000000">
        <w:rPr>
          <w:color w:val="333333"/>
          <w:sz w:val="18"/>
          <w:szCs w:val="18"/>
          <w:shd w:fill="fcfcfc" w:val="clear"/>
          <w:rtl w:val="0"/>
        </w:rPr>
        <w:t xml:space="preserve"> Recenti Progressi in Medicina - in press</w:t>
      </w:r>
    </w:p>
    <w:p w:rsidR="00000000" w:rsidDel="00000000" w:rsidP="00000000" w:rsidRDefault="00000000" w:rsidRPr="00000000" w14:paraId="00000186">
      <w:pPr>
        <w:numPr>
          <w:ilvl w:val="0"/>
          <w:numId w:val="10"/>
        </w:numPr>
        <w:pBdr>
          <w:top w:color="000000" w:space="0" w:sz="0" w:val="none"/>
          <w:left w:color="000000" w:space="0" w:sz="0" w:val="none"/>
          <w:bottom w:color="000000" w:space="0" w:sz="0" w:val="none"/>
          <w:right w:color="000000" w:space="0" w:sz="0" w:val="none"/>
          <w:between w:color="000000" w:space="0" w:sz="0" w:val="none"/>
        </w:pBdr>
        <w:ind w:left="720" w:hanging="360"/>
        <w:rPr>
          <w:color w:val="333333"/>
          <w:sz w:val="18"/>
          <w:szCs w:val="18"/>
          <w:u w:val="none"/>
          <w:shd w:fill="fcfcfc" w:val="clear"/>
        </w:rPr>
      </w:pPr>
      <w:r w:rsidDel="00000000" w:rsidR="00000000" w:rsidRPr="00000000">
        <w:rPr>
          <w:color w:val="333333"/>
          <w:sz w:val="18"/>
          <w:szCs w:val="18"/>
          <w:shd w:fill="fcfcfc" w:val="clear"/>
          <w:rtl w:val="0"/>
        </w:rPr>
        <w:t xml:space="preserve">Veronese N, Smith L, Noventa V, López-Sánchez GF, Demurtas J, Sharpley CF, Bitsika V, Jackson SE. </w:t>
      </w:r>
      <w:r w:rsidDel="00000000" w:rsidR="00000000" w:rsidRPr="00000000">
        <w:rPr>
          <w:b w:val="1"/>
          <w:i w:val="1"/>
          <w:color w:val="333333"/>
          <w:sz w:val="18"/>
          <w:szCs w:val="18"/>
          <w:shd w:fill="fcfcfc" w:val="clear"/>
          <w:rtl w:val="0"/>
        </w:rPr>
        <w:t xml:space="preserve">Pet ownership and cognitive decline in older people</w:t>
      </w:r>
      <w:r w:rsidDel="00000000" w:rsidR="00000000" w:rsidRPr="00000000">
        <w:rPr>
          <w:color w:val="333333"/>
          <w:sz w:val="18"/>
          <w:szCs w:val="18"/>
          <w:shd w:fill="fcfcfc" w:val="clear"/>
          <w:rtl w:val="0"/>
        </w:rPr>
        <w:t xml:space="preserve">. GC [Internet]. 4Nov.2019 [cited 22Nov.2019];5(2). Available from: </w:t>
      </w:r>
      <w:hyperlink r:id="rId12">
        <w:r w:rsidDel="00000000" w:rsidR="00000000" w:rsidRPr="00000000">
          <w:rPr>
            <w:color w:val="1155cc"/>
            <w:sz w:val="18"/>
            <w:szCs w:val="18"/>
            <w:u w:val="single"/>
            <w:shd w:fill="fcfcfc" w:val="clear"/>
            <w:rtl w:val="0"/>
          </w:rPr>
          <w:t xml:space="preserve">https://www.pagepressjournals.org/index.php/gc/article/view/8568</w:t>
        </w:r>
      </w:hyperlink>
      <w:r w:rsidDel="00000000" w:rsidR="00000000" w:rsidRPr="00000000">
        <w:rPr>
          <w:rtl w:val="0"/>
        </w:rPr>
      </w:r>
    </w:p>
    <w:p w:rsidR="00000000" w:rsidDel="00000000" w:rsidP="00000000" w:rsidRDefault="00000000" w:rsidRPr="00000000" w14:paraId="00000187">
      <w:pPr>
        <w:numPr>
          <w:ilvl w:val="0"/>
          <w:numId w:val="10"/>
        </w:numPr>
        <w:pBdr>
          <w:top w:color="000000" w:space="0" w:sz="0" w:val="none"/>
          <w:left w:color="000000" w:space="0" w:sz="0" w:val="none"/>
          <w:bottom w:color="000000" w:space="0" w:sz="0" w:val="none"/>
          <w:right w:color="000000" w:space="0" w:sz="0" w:val="none"/>
          <w:between w:color="000000" w:space="0" w:sz="0" w:val="none"/>
        </w:pBdr>
        <w:spacing w:line="276" w:lineRule="auto"/>
        <w:ind w:left="720" w:hanging="360"/>
        <w:rPr>
          <w:color w:val="333333"/>
          <w:sz w:val="18"/>
          <w:szCs w:val="18"/>
          <w:shd w:fill="fcfcfc" w:val="clear"/>
        </w:rPr>
      </w:pPr>
      <w:r w:rsidDel="00000000" w:rsidR="00000000" w:rsidRPr="00000000">
        <w:rPr>
          <w:color w:val="333333"/>
          <w:sz w:val="18"/>
          <w:szCs w:val="18"/>
          <w:shd w:fill="fcfcfc" w:val="clear"/>
          <w:rtl w:val="0"/>
        </w:rPr>
        <w:t xml:space="preserve">Sharpley C, Veronese N, Smith L, Lopez-Sanchez GF, Bitsika V, Demurtas J, et al. </w:t>
      </w:r>
      <w:r w:rsidDel="00000000" w:rsidR="00000000" w:rsidRPr="00000000">
        <w:rPr>
          <w:b w:val="1"/>
          <w:i w:val="1"/>
          <w:color w:val="333333"/>
          <w:sz w:val="18"/>
          <w:szCs w:val="18"/>
          <w:shd w:fill="fcfcfc" w:val="clear"/>
          <w:rtl w:val="0"/>
        </w:rPr>
        <w:t xml:space="preserve">Pet ownership and symptoms of depression: A prospective study of older adults</w:t>
      </w:r>
      <w:r w:rsidDel="00000000" w:rsidR="00000000" w:rsidRPr="00000000">
        <w:rPr>
          <w:color w:val="333333"/>
          <w:sz w:val="18"/>
          <w:szCs w:val="18"/>
          <w:shd w:fill="fcfcfc" w:val="clear"/>
          <w:rtl w:val="0"/>
        </w:rPr>
        <w:t xml:space="preserve">. J Affect Disord. 2020;264:35-9.</w:t>
      </w:r>
    </w:p>
    <w:p w:rsidR="00000000" w:rsidDel="00000000" w:rsidP="00000000" w:rsidRDefault="00000000" w:rsidRPr="00000000" w14:paraId="00000188">
      <w:pPr>
        <w:numPr>
          <w:ilvl w:val="0"/>
          <w:numId w:val="10"/>
        </w:numPr>
        <w:pBdr>
          <w:top w:color="000000" w:space="0" w:sz="0" w:val="none"/>
          <w:left w:color="000000" w:space="0" w:sz="0" w:val="none"/>
          <w:bottom w:color="000000" w:space="0" w:sz="0" w:val="none"/>
          <w:right w:color="000000" w:space="0" w:sz="0" w:val="none"/>
          <w:between w:color="000000" w:space="0" w:sz="0" w:val="none"/>
        </w:pBdr>
        <w:spacing w:line="276" w:lineRule="auto"/>
        <w:ind w:left="720" w:hanging="360"/>
        <w:rPr>
          <w:color w:val="333333"/>
          <w:sz w:val="18"/>
          <w:szCs w:val="18"/>
          <w:shd w:fill="fcfcfc" w:val="clear"/>
        </w:rPr>
      </w:pPr>
      <w:r w:rsidDel="00000000" w:rsidR="00000000" w:rsidRPr="00000000">
        <w:rPr>
          <w:color w:val="333333"/>
          <w:sz w:val="18"/>
          <w:szCs w:val="18"/>
          <w:shd w:fill="fcfcfc" w:val="clear"/>
          <w:rtl w:val="0"/>
        </w:rPr>
        <w:t xml:space="preserve">Soysal P, Cao C, Xu T, Yang L, Isik AT, Turan Kazancioglu R, et al. </w:t>
      </w:r>
      <w:r w:rsidDel="00000000" w:rsidR="00000000" w:rsidRPr="00000000">
        <w:rPr>
          <w:b w:val="1"/>
          <w:i w:val="1"/>
          <w:color w:val="333333"/>
          <w:sz w:val="18"/>
          <w:szCs w:val="18"/>
          <w:shd w:fill="fcfcfc" w:val="clear"/>
          <w:rtl w:val="0"/>
        </w:rPr>
        <w:t xml:space="preserve">Trends and prevalence of nocturia among US adults, 2005-2016</w:t>
      </w:r>
      <w:r w:rsidDel="00000000" w:rsidR="00000000" w:rsidRPr="00000000">
        <w:rPr>
          <w:color w:val="333333"/>
          <w:sz w:val="18"/>
          <w:szCs w:val="18"/>
          <w:shd w:fill="fcfcfc" w:val="clear"/>
          <w:rtl w:val="0"/>
        </w:rPr>
        <w:t xml:space="preserve">. Int Urol Nephrol. 2019.</w:t>
      </w:r>
    </w:p>
    <w:p w:rsidR="00000000" w:rsidDel="00000000" w:rsidP="00000000" w:rsidRDefault="00000000" w:rsidRPr="00000000" w14:paraId="00000189">
      <w:pPr>
        <w:numPr>
          <w:ilvl w:val="0"/>
          <w:numId w:val="10"/>
        </w:numPr>
        <w:pBdr>
          <w:top w:color="000000" w:space="0" w:sz="0" w:val="none"/>
          <w:left w:color="000000" w:space="0" w:sz="0" w:val="none"/>
          <w:bottom w:color="000000" w:space="0" w:sz="0" w:val="none"/>
          <w:right w:color="000000" w:space="0" w:sz="0" w:val="none"/>
          <w:between w:color="000000" w:space="0" w:sz="0" w:val="none"/>
        </w:pBdr>
        <w:spacing w:line="276" w:lineRule="auto"/>
        <w:ind w:left="720" w:hanging="360"/>
        <w:rPr>
          <w:color w:val="333333"/>
          <w:sz w:val="18"/>
          <w:szCs w:val="18"/>
          <w:shd w:fill="fcfcfc" w:val="clear"/>
        </w:rPr>
      </w:pPr>
      <w:r w:rsidDel="00000000" w:rsidR="00000000" w:rsidRPr="00000000">
        <w:rPr>
          <w:color w:val="333333"/>
          <w:sz w:val="18"/>
          <w:szCs w:val="18"/>
          <w:shd w:fill="fcfcfc" w:val="clear"/>
          <w:rtl w:val="0"/>
        </w:rPr>
        <w:t xml:space="preserve">Pizzol D, Smith L, Fontana L, Caruso MG, Bertoldo A, Demurtas J, et al. </w:t>
      </w:r>
      <w:r w:rsidDel="00000000" w:rsidR="00000000" w:rsidRPr="00000000">
        <w:rPr>
          <w:b w:val="1"/>
          <w:i w:val="1"/>
          <w:color w:val="333333"/>
          <w:sz w:val="18"/>
          <w:szCs w:val="18"/>
          <w:shd w:fill="fcfcfc" w:val="clear"/>
          <w:rtl w:val="0"/>
        </w:rPr>
        <w:t xml:space="preserve">Associations between body mass index, waist circumference and erectile dysfunction: a systematic review and meta-analysis</w:t>
      </w:r>
      <w:r w:rsidDel="00000000" w:rsidR="00000000" w:rsidRPr="00000000">
        <w:rPr>
          <w:color w:val="333333"/>
          <w:sz w:val="18"/>
          <w:szCs w:val="18"/>
          <w:shd w:fill="fcfcfc" w:val="clear"/>
          <w:rtl w:val="0"/>
        </w:rPr>
        <w:t xml:space="preserve">. Rev Endocr Metab Disord. 2020.</w:t>
      </w:r>
    </w:p>
    <w:p w:rsidR="00000000" w:rsidDel="00000000" w:rsidP="00000000" w:rsidRDefault="00000000" w:rsidRPr="00000000" w14:paraId="0000018A">
      <w:pPr>
        <w:numPr>
          <w:ilvl w:val="0"/>
          <w:numId w:val="10"/>
        </w:numPr>
        <w:pBdr>
          <w:top w:color="000000" w:space="0" w:sz="0" w:val="none"/>
          <w:left w:color="000000" w:space="0" w:sz="0" w:val="none"/>
          <w:bottom w:color="000000" w:space="0" w:sz="0" w:val="none"/>
          <w:right w:color="000000" w:space="0" w:sz="0" w:val="none"/>
          <w:between w:color="000000" w:space="0" w:sz="0" w:val="none"/>
        </w:pBdr>
        <w:spacing w:line="276" w:lineRule="auto"/>
        <w:ind w:left="720" w:hanging="360"/>
        <w:rPr>
          <w:color w:val="333333"/>
          <w:sz w:val="18"/>
          <w:szCs w:val="18"/>
          <w:shd w:fill="fcfcfc" w:val="clear"/>
        </w:rPr>
      </w:pPr>
      <w:r w:rsidDel="00000000" w:rsidR="00000000" w:rsidRPr="00000000">
        <w:rPr>
          <w:color w:val="333333"/>
          <w:highlight w:val="white"/>
          <w:rtl w:val="0"/>
        </w:rPr>
        <w:t xml:space="preserve"> </w:t>
      </w:r>
      <w:r w:rsidDel="00000000" w:rsidR="00000000" w:rsidRPr="00000000">
        <w:rPr>
          <w:color w:val="333333"/>
          <w:sz w:val="18"/>
          <w:szCs w:val="18"/>
          <w:highlight w:val="white"/>
          <w:rtl w:val="0"/>
        </w:rPr>
        <w:t xml:space="preserve">Solmi M, Veronese N, Galvano D, Favaro A, Ostinelli EG, Noventa V, et al. </w:t>
      </w:r>
      <w:r w:rsidDel="00000000" w:rsidR="00000000" w:rsidRPr="00000000">
        <w:rPr>
          <w:b w:val="1"/>
          <w:i w:val="1"/>
          <w:color w:val="333333"/>
          <w:sz w:val="18"/>
          <w:szCs w:val="18"/>
          <w:highlight w:val="white"/>
          <w:rtl w:val="0"/>
        </w:rPr>
        <w:t xml:space="preserve">Factors Associated With Loneliness: An Umbrella Review Of Observational Studies</w:t>
      </w:r>
      <w:r w:rsidDel="00000000" w:rsidR="00000000" w:rsidRPr="00000000">
        <w:rPr>
          <w:color w:val="333333"/>
          <w:sz w:val="18"/>
          <w:szCs w:val="18"/>
          <w:highlight w:val="white"/>
          <w:rtl w:val="0"/>
        </w:rPr>
        <w:t xml:space="preserve">. J Affect Disord. 2020;271:131-8.</w:t>
      </w:r>
    </w:p>
    <w:p w:rsidR="00000000" w:rsidDel="00000000" w:rsidP="00000000" w:rsidRDefault="00000000" w:rsidRPr="00000000" w14:paraId="0000018B">
      <w:pPr>
        <w:numPr>
          <w:ilvl w:val="0"/>
          <w:numId w:val="10"/>
        </w:numPr>
        <w:pBdr>
          <w:top w:color="000000" w:space="0" w:sz="0" w:val="none"/>
          <w:left w:color="000000" w:space="0" w:sz="0" w:val="none"/>
          <w:bottom w:color="000000" w:space="0" w:sz="0" w:val="none"/>
          <w:right w:color="000000" w:space="0" w:sz="0" w:val="none"/>
          <w:between w:color="000000" w:space="0" w:sz="0" w:val="none"/>
        </w:pBdr>
        <w:spacing w:line="276" w:lineRule="auto"/>
        <w:ind w:left="720" w:hanging="360"/>
        <w:rPr>
          <w:color w:val="333333"/>
          <w:sz w:val="18"/>
          <w:szCs w:val="18"/>
          <w:highlight w:val="white"/>
        </w:rPr>
      </w:pPr>
      <w:r w:rsidDel="00000000" w:rsidR="00000000" w:rsidRPr="00000000">
        <w:rPr>
          <w:color w:val="333333"/>
          <w:sz w:val="18"/>
          <w:szCs w:val="18"/>
          <w:highlight w:val="white"/>
          <w:rtl w:val="0"/>
        </w:rPr>
        <w:t xml:space="preserve">Pizzol D, Xiao T, Yang L, Demurtas J, McDermott D, Garolla A, et al. </w:t>
      </w:r>
      <w:r w:rsidDel="00000000" w:rsidR="00000000" w:rsidRPr="00000000">
        <w:rPr>
          <w:b w:val="1"/>
          <w:i w:val="1"/>
          <w:color w:val="333333"/>
          <w:sz w:val="18"/>
          <w:szCs w:val="18"/>
          <w:highlight w:val="white"/>
          <w:rtl w:val="0"/>
        </w:rPr>
        <w:t xml:space="preserve">Prevalence of erectile dysfunction in patients with chronic kidney disease: a systematic review and meta-analysis.</w:t>
      </w:r>
      <w:r w:rsidDel="00000000" w:rsidR="00000000" w:rsidRPr="00000000">
        <w:rPr>
          <w:color w:val="333333"/>
          <w:sz w:val="18"/>
          <w:szCs w:val="18"/>
          <w:highlight w:val="white"/>
          <w:rtl w:val="0"/>
        </w:rPr>
        <w:t xml:space="preserve"> Int J Impot Res. 2020.</w:t>
      </w:r>
    </w:p>
    <w:p w:rsidR="00000000" w:rsidDel="00000000" w:rsidP="00000000" w:rsidRDefault="00000000" w:rsidRPr="00000000" w14:paraId="0000018C">
      <w:pPr>
        <w:numPr>
          <w:ilvl w:val="0"/>
          <w:numId w:val="10"/>
        </w:numPr>
        <w:pBdr>
          <w:top w:color="000000" w:space="0" w:sz="0" w:val="none"/>
          <w:left w:color="000000" w:space="0" w:sz="0" w:val="none"/>
          <w:bottom w:color="000000" w:space="0" w:sz="0" w:val="none"/>
          <w:right w:color="000000" w:space="0" w:sz="0" w:val="none"/>
          <w:between w:color="000000" w:space="0" w:sz="0" w:val="none"/>
        </w:pBdr>
        <w:spacing w:line="276" w:lineRule="auto"/>
        <w:ind w:left="720" w:hanging="360"/>
        <w:rPr>
          <w:color w:val="333333"/>
          <w:sz w:val="18"/>
          <w:szCs w:val="18"/>
          <w:highlight w:val="white"/>
        </w:rPr>
      </w:pPr>
      <w:r w:rsidDel="00000000" w:rsidR="00000000" w:rsidRPr="00000000">
        <w:rPr>
          <w:color w:val="3e3d40"/>
          <w:sz w:val="18"/>
          <w:szCs w:val="18"/>
          <w:highlight w:val="white"/>
          <w:rtl w:val="0"/>
        </w:rPr>
        <w:t xml:space="preserve">Veronese N, Demurtas J, Yang L, Tonelli R, Barbagallo M, Lopalco P, Lagolio E, Celotto S, Pizzol D, Zou L, Tully MA, Ilie PC, Trott M, López-Sánchez GF and Smith L (2020) Use of </w:t>
      </w:r>
      <w:r w:rsidDel="00000000" w:rsidR="00000000" w:rsidRPr="00000000">
        <w:rPr>
          <w:b w:val="1"/>
          <w:i w:val="1"/>
          <w:color w:val="3e3d40"/>
          <w:sz w:val="18"/>
          <w:szCs w:val="18"/>
          <w:highlight w:val="white"/>
          <w:rtl w:val="0"/>
        </w:rPr>
        <w:t xml:space="preserve">Corticosteroids in Coronavirus Disease 2019 Pneumonia: A Systematic Review of the Literature</w:t>
      </w:r>
      <w:r w:rsidDel="00000000" w:rsidR="00000000" w:rsidRPr="00000000">
        <w:rPr>
          <w:color w:val="3e3d40"/>
          <w:sz w:val="18"/>
          <w:szCs w:val="18"/>
          <w:highlight w:val="white"/>
          <w:rtl w:val="0"/>
        </w:rPr>
        <w:t xml:space="preserve">. </w:t>
      </w:r>
      <w:r w:rsidDel="00000000" w:rsidR="00000000" w:rsidRPr="00000000">
        <w:rPr>
          <w:i w:val="1"/>
          <w:color w:val="3e3d40"/>
          <w:sz w:val="18"/>
          <w:szCs w:val="18"/>
          <w:highlight w:val="white"/>
          <w:rtl w:val="0"/>
        </w:rPr>
        <w:t xml:space="preserve">Front. Med.</w:t>
      </w:r>
      <w:r w:rsidDel="00000000" w:rsidR="00000000" w:rsidRPr="00000000">
        <w:rPr>
          <w:color w:val="3e3d40"/>
          <w:sz w:val="18"/>
          <w:szCs w:val="18"/>
          <w:highlight w:val="white"/>
          <w:rtl w:val="0"/>
        </w:rPr>
        <w:t xml:space="preserve"> 7:170. doi: 10.3389/fmed.2020.00170</w:t>
      </w:r>
    </w:p>
    <w:p w:rsidR="00000000" w:rsidDel="00000000" w:rsidP="00000000" w:rsidRDefault="00000000" w:rsidRPr="00000000" w14:paraId="0000018D">
      <w:pPr>
        <w:numPr>
          <w:ilvl w:val="0"/>
          <w:numId w:val="10"/>
        </w:numPr>
        <w:pBdr>
          <w:top w:color="000000" w:space="0" w:sz="0" w:val="none"/>
          <w:left w:color="000000" w:space="0" w:sz="0" w:val="none"/>
          <w:bottom w:color="000000" w:space="0" w:sz="0" w:val="none"/>
          <w:right w:color="000000" w:space="0" w:sz="0" w:val="none"/>
          <w:between w:color="000000" w:space="0" w:sz="0" w:val="none"/>
        </w:pBdr>
        <w:spacing w:line="276" w:lineRule="auto"/>
        <w:ind w:left="720" w:hanging="360"/>
        <w:rPr>
          <w:color w:val="3e3d40"/>
          <w:sz w:val="18"/>
          <w:szCs w:val="18"/>
          <w:highlight w:val="white"/>
        </w:rPr>
      </w:pPr>
      <w:r w:rsidDel="00000000" w:rsidR="00000000" w:rsidRPr="00000000">
        <w:rPr>
          <w:color w:val="3e3d40"/>
          <w:sz w:val="18"/>
          <w:szCs w:val="18"/>
          <w:highlight w:val="white"/>
          <w:rtl w:val="0"/>
        </w:rPr>
        <w:t xml:space="preserve">Veronese N, Demurtas J, Thompson T, Solmi M, Pesolillo G, Celotto S, et al. </w:t>
      </w:r>
      <w:r w:rsidDel="00000000" w:rsidR="00000000" w:rsidRPr="00000000">
        <w:rPr>
          <w:b w:val="1"/>
          <w:i w:val="1"/>
          <w:color w:val="3e3d40"/>
          <w:sz w:val="18"/>
          <w:szCs w:val="18"/>
          <w:highlight w:val="white"/>
          <w:rtl w:val="0"/>
        </w:rPr>
        <w:t xml:space="preserve">Effect of low-dose aspirin on health outcomes: An umbrella review of systematic reviews and meta-analyses.</w:t>
      </w:r>
      <w:r w:rsidDel="00000000" w:rsidR="00000000" w:rsidRPr="00000000">
        <w:rPr>
          <w:color w:val="3e3d40"/>
          <w:sz w:val="18"/>
          <w:szCs w:val="18"/>
          <w:highlight w:val="white"/>
          <w:rtl w:val="0"/>
        </w:rPr>
        <w:t xml:space="preserve"> Br J Clin Pharmacol. 2020.</w:t>
      </w:r>
    </w:p>
    <w:p w:rsidR="00000000" w:rsidDel="00000000" w:rsidP="00000000" w:rsidRDefault="00000000" w:rsidRPr="00000000" w14:paraId="0000018E">
      <w:pPr>
        <w:numPr>
          <w:ilvl w:val="0"/>
          <w:numId w:val="10"/>
        </w:numPr>
        <w:pBdr>
          <w:top w:color="000000" w:space="0" w:sz="0" w:val="none"/>
          <w:left w:color="000000" w:space="0" w:sz="0" w:val="none"/>
          <w:bottom w:color="000000" w:space="0" w:sz="0" w:val="none"/>
          <w:right w:color="000000" w:space="0" w:sz="0" w:val="none"/>
          <w:between w:color="000000" w:space="0" w:sz="0" w:val="none"/>
        </w:pBdr>
        <w:spacing w:line="276" w:lineRule="auto"/>
        <w:ind w:left="720" w:hanging="360"/>
        <w:rPr>
          <w:color w:val="3e3d40"/>
          <w:sz w:val="18"/>
          <w:szCs w:val="18"/>
          <w:highlight w:val="white"/>
        </w:rPr>
      </w:pPr>
      <w:r w:rsidDel="00000000" w:rsidR="00000000" w:rsidRPr="00000000">
        <w:rPr>
          <w:color w:val="3e3d40"/>
          <w:sz w:val="18"/>
          <w:szCs w:val="18"/>
          <w:highlight w:val="white"/>
          <w:rtl w:val="0"/>
        </w:rPr>
        <w:t xml:space="preserve">Kurotschka PK, Moro MF, Demurtas J, Serafini A. </w:t>
      </w:r>
      <w:r w:rsidDel="00000000" w:rsidR="00000000" w:rsidRPr="00000000">
        <w:rPr>
          <w:b w:val="1"/>
          <w:i w:val="1"/>
          <w:color w:val="3e3d40"/>
          <w:sz w:val="18"/>
          <w:szCs w:val="18"/>
          <w:highlight w:val="white"/>
          <w:rtl w:val="0"/>
        </w:rPr>
        <w:t xml:space="preserve">General practitioners knowledge and attitudes on antibiotics and resistance: cross-cultural adaptation and preliminary validation of KAAR-11 questionnaire</w:t>
      </w:r>
      <w:r w:rsidDel="00000000" w:rsidR="00000000" w:rsidRPr="00000000">
        <w:rPr>
          <w:color w:val="3e3d40"/>
          <w:sz w:val="18"/>
          <w:szCs w:val="18"/>
          <w:highlight w:val="white"/>
          <w:rtl w:val="0"/>
        </w:rPr>
        <w:t xml:space="preserve">.. Recenti Prog Med. 2020;111(6):368-70.</w:t>
      </w:r>
    </w:p>
    <w:p w:rsidR="00000000" w:rsidDel="00000000" w:rsidP="00000000" w:rsidRDefault="00000000" w:rsidRPr="00000000" w14:paraId="0000018F">
      <w:pPr>
        <w:numPr>
          <w:ilvl w:val="0"/>
          <w:numId w:val="10"/>
        </w:numPr>
        <w:pBdr>
          <w:top w:color="000000" w:space="0" w:sz="0" w:val="none"/>
          <w:left w:color="000000" w:space="0" w:sz="0" w:val="none"/>
          <w:bottom w:color="000000" w:space="0" w:sz="0" w:val="none"/>
          <w:right w:color="000000" w:space="0" w:sz="0" w:val="none"/>
          <w:between w:color="000000" w:space="0" w:sz="0" w:val="none"/>
        </w:pBdr>
        <w:spacing w:line="276" w:lineRule="auto"/>
        <w:ind w:left="720" w:hanging="360"/>
        <w:rPr>
          <w:color w:val="3e3d40"/>
          <w:sz w:val="18"/>
          <w:szCs w:val="18"/>
          <w:highlight w:val="white"/>
        </w:rPr>
      </w:pPr>
      <w:r w:rsidDel="00000000" w:rsidR="00000000" w:rsidRPr="00000000">
        <w:rPr>
          <w:color w:val="3e3d40"/>
          <w:sz w:val="18"/>
          <w:szCs w:val="18"/>
          <w:highlight w:val="white"/>
          <w:rtl w:val="0"/>
        </w:rPr>
        <w:t xml:space="preserve">Soysal P, Hurst C, Demurtas J, Firth J, Howden R, Yang L, et al. </w:t>
      </w:r>
      <w:r w:rsidDel="00000000" w:rsidR="00000000" w:rsidRPr="00000000">
        <w:rPr>
          <w:b w:val="1"/>
          <w:i w:val="1"/>
          <w:color w:val="3e3d40"/>
          <w:sz w:val="18"/>
          <w:szCs w:val="18"/>
          <w:highlight w:val="white"/>
          <w:rtl w:val="0"/>
        </w:rPr>
        <w:t xml:space="preserve">Handgrip strength and health outcomes: Umbrella review of systematic reviews with meta-analyses of observational studies</w:t>
      </w:r>
      <w:r w:rsidDel="00000000" w:rsidR="00000000" w:rsidRPr="00000000">
        <w:rPr>
          <w:color w:val="3e3d40"/>
          <w:sz w:val="18"/>
          <w:szCs w:val="18"/>
          <w:highlight w:val="white"/>
          <w:rtl w:val="0"/>
        </w:rPr>
        <w:t xml:space="preserve">. J Sport Health Sci. 2020.</w:t>
      </w:r>
    </w:p>
    <w:p w:rsidR="00000000" w:rsidDel="00000000" w:rsidP="00000000" w:rsidRDefault="00000000" w:rsidRPr="00000000" w14:paraId="00000190">
      <w:pPr>
        <w:numPr>
          <w:ilvl w:val="0"/>
          <w:numId w:val="10"/>
        </w:numPr>
        <w:pBdr>
          <w:top w:color="000000" w:space="0" w:sz="0" w:val="none"/>
          <w:left w:color="000000" w:space="0" w:sz="0" w:val="none"/>
          <w:bottom w:color="000000" w:space="0" w:sz="0" w:val="none"/>
          <w:right w:color="000000" w:space="0" w:sz="0" w:val="none"/>
          <w:between w:color="000000" w:space="0" w:sz="0" w:val="none"/>
        </w:pBdr>
        <w:spacing w:line="276" w:lineRule="auto"/>
        <w:ind w:left="720" w:hanging="360"/>
        <w:rPr>
          <w:color w:val="3e3d40"/>
          <w:sz w:val="18"/>
          <w:szCs w:val="18"/>
          <w:highlight w:val="white"/>
        </w:rPr>
      </w:pPr>
      <w:r w:rsidDel="00000000" w:rsidR="00000000" w:rsidRPr="00000000">
        <w:rPr>
          <w:color w:val="3e3d40"/>
          <w:sz w:val="18"/>
          <w:szCs w:val="18"/>
          <w:highlight w:val="white"/>
          <w:rtl w:val="0"/>
        </w:rPr>
        <w:t xml:space="preserve">Demurtas J, Celotto S, Beaudart C, Sanchez-Rodriguez D, Balci C, Soysal P, et al. </w:t>
      </w:r>
      <w:r w:rsidDel="00000000" w:rsidR="00000000" w:rsidRPr="00000000">
        <w:rPr>
          <w:b w:val="1"/>
          <w:i w:val="1"/>
          <w:color w:val="3e3d40"/>
          <w:sz w:val="18"/>
          <w:szCs w:val="18"/>
          <w:highlight w:val="white"/>
          <w:rtl w:val="0"/>
        </w:rPr>
        <w:t xml:space="preserve">The Efficacy and Safety of Influenza Vaccination in Older People: An Umbrella Review of Evidence from Meta-Analyses of Both Observational and Randomized Controlled Studies</w:t>
      </w:r>
      <w:r w:rsidDel="00000000" w:rsidR="00000000" w:rsidRPr="00000000">
        <w:rPr>
          <w:color w:val="3e3d40"/>
          <w:sz w:val="18"/>
          <w:szCs w:val="18"/>
          <w:highlight w:val="white"/>
          <w:rtl w:val="0"/>
        </w:rPr>
        <w:t xml:space="preserve">. Ageing Res Rev. 2020:101118.</w:t>
      </w:r>
    </w:p>
    <w:p w:rsidR="00000000" w:rsidDel="00000000" w:rsidP="00000000" w:rsidRDefault="00000000" w:rsidRPr="00000000" w14:paraId="00000191">
      <w:pPr>
        <w:numPr>
          <w:ilvl w:val="0"/>
          <w:numId w:val="10"/>
        </w:numPr>
        <w:pBdr>
          <w:top w:color="000000" w:space="0" w:sz="0" w:val="none"/>
          <w:left w:color="000000" w:space="0" w:sz="0" w:val="none"/>
          <w:bottom w:color="000000" w:space="0" w:sz="0" w:val="none"/>
          <w:right w:color="000000" w:space="0" w:sz="0" w:val="none"/>
          <w:between w:color="000000" w:space="0" w:sz="0" w:val="none"/>
        </w:pBdr>
        <w:spacing w:line="276" w:lineRule="auto"/>
        <w:ind w:left="720" w:hanging="360"/>
        <w:rPr>
          <w:color w:val="3e3d40"/>
          <w:sz w:val="18"/>
          <w:szCs w:val="18"/>
          <w:highlight w:val="white"/>
        </w:rPr>
      </w:pPr>
      <w:r w:rsidDel="00000000" w:rsidR="00000000" w:rsidRPr="00000000">
        <w:rPr>
          <w:color w:val="3e3d40"/>
          <w:sz w:val="18"/>
          <w:szCs w:val="18"/>
          <w:highlight w:val="white"/>
          <w:rtl w:val="0"/>
        </w:rPr>
        <w:t xml:space="preserve">Veronese N, Smith L, Bolzetta F, Cester A, Demurtas J, Punzi L (2020) </w:t>
      </w:r>
      <w:r w:rsidDel="00000000" w:rsidR="00000000" w:rsidRPr="00000000">
        <w:rPr>
          <w:b w:val="1"/>
          <w:i w:val="1"/>
          <w:color w:val="3e3d40"/>
          <w:sz w:val="18"/>
          <w:szCs w:val="18"/>
          <w:highlight w:val="white"/>
          <w:rtl w:val="0"/>
        </w:rPr>
        <w:t xml:space="preserve">Efficacy of conservative treatments for hand osteoarthritis : An umbrella review of interventional studies</w:t>
      </w:r>
      <w:r w:rsidDel="00000000" w:rsidR="00000000" w:rsidRPr="00000000">
        <w:rPr>
          <w:i w:val="1"/>
          <w:color w:val="3e3d40"/>
          <w:sz w:val="18"/>
          <w:szCs w:val="18"/>
          <w:highlight w:val="white"/>
          <w:rtl w:val="0"/>
        </w:rPr>
        <w:t xml:space="preserve">. </w:t>
      </w:r>
      <w:r w:rsidDel="00000000" w:rsidR="00000000" w:rsidRPr="00000000">
        <w:rPr>
          <w:color w:val="3e3d40"/>
          <w:sz w:val="18"/>
          <w:szCs w:val="18"/>
          <w:highlight w:val="white"/>
          <w:rtl w:val="0"/>
        </w:rPr>
        <w:t xml:space="preserve">Wien Klin Wochenschr </w:t>
      </w:r>
    </w:p>
    <w:p w:rsidR="00000000" w:rsidDel="00000000" w:rsidP="00000000" w:rsidRDefault="00000000" w:rsidRPr="00000000" w14:paraId="00000192">
      <w:pPr>
        <w:numPr>
          <w:ilvl w:val="0"/>
          <w:numId w:val="10"/>
        </w:numPr>
        <w:pBdr>
          <w:top w:color="000000" w:space="0" w:sz="0" w:val="none"/>
          <w:left w:color="000000" w:space="0" w:sz="0" w:val="none"/>
          <w:bottom w:color="000000" w:space="0" w:sz="0" w:val="none"/>
          <w:right w:color="000000" w:space="0" w:sz="0" w:val="none"/>
          <w:between w:color="000000" w:space="0" w:sz="0" w:val="none"/>
        </w:pBdr>
        <w:spacing w:line="276" w:lineRule="auto"/>
        <w:ind w:left="720" w:hanging="360"/>
        <w:rPr>
          <w:color w:val="3e3d40"/>
          <w:sz w:val="18"/>
          <w:szCs w:val="18"/>
          <w:highlight w:val="white"/>
        </w:rPr>
      </w:pPr>
      <w:r w:rsidDel="00000000" w:rsidR="00000000" w:rsidRPr="00000000">
        <w:rPr>
          <w:color w:val="3e3d40"/>
          <w:sz w:val="18"/>
          <w:szCs w:val="18"/>
          <w:highlight w:val="white"/>
          <w:rtl w:val="0"/>
        </w:rPr>
        <w:t xml:space="preserve">Veronese N, Torbahn G, Demurtas J, et al. (2020)</w:t>
      </w:r>
      <w:r w:rsidDel="00000000" w:rsidR="00000000" w:rsidRPr="00000000">
        <w:rPr>
          <w:b w:val="1"/>
          <w:i w:val="1"/>
          <w:color w:val="3e3d40"/>
          <w:sz w:val="18"/>
          <w:szCs w:val="18"/>
          <w:highlight w:val="white"/>
          <w:rtl w:val="0"/>
        </w:rPr>
        <w:t xml:space="preserve"> Interest in meta-research in geriatric medicine: a survey of members of the European Geriatric Medicine Society.</w:t>
      </w:r>
      <w:r w:rsidDel="00000000" w:rsidR="00000000" w:rsidRPr="00000000">
        <w:rPr>
          <w:color w:val="3e3d40"/>
          <w:sz w:val="18"/>
          <w:szCs w:val="18"/>
          <w:highlight w:val="white"/>
          <w:rtl w:val="0"/>
        </w:rPr>
        <w:t xml:space="preserve"> Eur Geriatr Med </w:t>
      </w:r>
    </w:p>
    <w:p w:rsidR="00000000" w:rsidDel="00000000" w:rsidP="00000000" w:rsidRDefault="00000000" w:rsidRPr="00000000" w14:paraId="00000193">
      <w:pPr>
        <w:numPr>
          <w:ilvl w:val="0"/>
          <w:numId w:val="10"/>
        </w:numPr>
        <w:pBdr>
          <w:top w:color="000000" w:space="0" w:sz="0" w:val="none"/>
          <w:left w:color="000000" w:space="0" w:sz="0" w:val="none"/>
          <w:bottom w:color="000000" w:space="0" w:sz="0" w:val="none"/>
          <w:right w:color="000000" w:space="0" w:sz="0" w:val="none"/>
          <w:between w:color="000000" w:space="0" w:sz="0" w:val="none"/>
        </w:pBdr>
        <w:spacing w:line="276" w:lineRule="auto"/>
        <w:ind w:left="720" w:hanging="360"/>
        <w:rPr>
          <w:color w:val="3e3d40"/>
          <w:sz w:val="18"/>
          <w:szCs w:val="18"/>
          <w:highlight w:val="white"/>
          <w:u w:val="none"/>
        </w:rPr>
      </w:pPr>
      <w:r w:rsidDel="00000000" w:rsidR="00000000" w:rsidRPr="00000000">
        <w:rPr>
          <w:color w:val="3e3d40"/>
          <w:sz w:val="18"/>
          <w:szCs w:val="18"/>
          <w:highlight w:val="white"/>
          <w:rtl w:val="0"/>
        </w:rPr>
        <w:t xml:space="preserve">Recenti Prog Med, 2020 vol. 111(9) pp. 515-526</w:t>
      </w:r>
    </w:p>
    <w:p w:rsidR="00000000" w:rsidDel="00000000" w:rsidP="00000000" w:rsidRDefault="00000000" w:rsidRPr="00000000" w14:paraId="00000194">
      <w:pPr>
        <w:numPr>
          <w:ilvl w:val="0"/>
          <w:numId w:val="10"/>
        </w:numPr>
        <w:pBdr>
          <w:top w:color="000000" w:space="0" w:sz="0" w:val="none"/>
          <w:left w:color="000000" w:space="0" w:sz="0" w:val="none"/>
          <w:bottom w:color="000000" w:space="0" w:sz="0" w:val="none"/>
          <w:right w:color="000000" w:space="0" w:sz="0" w:val="none"/>
          <w:between w:color="000000" w:space="0" w:sz="0" w:val="none"/>
        </w:pBdr>
        <w:spacing w:line="276" w:lineRule="auto"/>
        <w:ind w:left="720" w:hanging="360"/>
        <w:rPr>
          <w:color w:val="3e3d40"/>
          <w:sz w:val="18"/>
          <w:szCs w:val="18"/>
          <w:highlight w:val="white"/>
          <w:u w:val="none"/>
        </w:rPr>
      </w:pPr>
      <w:r w:rsidDel="00000000" w:rsidR="00000000" w:rsidRPr="00000000">
        <w:rPr>
          <w:color w:val="3e3d40"/>
          <w:sz w:val="18"/>
          <w:szCs w:val="18"/>
          <w:highlight w:val="white"/>
          <w:rtl w:val="0"/>
        </w:rPr>
        <w:t xml:space="preserve">[Analysis of patient safety culture in an out of hours primary care service.]</w:t>
      </w:r>
    </w:p>
    <w:p w:rsidR="00000000" w:rsidDel="00000000" w:rsidP="00000000" w:rsidRDefault="00000000" w:rsidRPr="00000000" w14:paraId="00000195">
      <w:pPr>
        <w:numPr>
          <w:ilvl w:val="0"/>
          <w:numId w:val="10"/>
        </w:numPr>
        <w:pBdr>
          <w:top w:color="000000" w:space="0" w:sz="0" w:val="none"/>
          <w:left w:color="000000" w:space="0" w:sz="0" w:val="none"/>
          <w:bottom w:color="000000" w:space="0" w:sz="0" w:val="none"/>
          <w:right w:color="000000" w:space="0" w:sz="0" w:val="none"/>
          <w:between w:color="000000" w:space="0" w:sz="0" w:val="none"/>
        </w:pBdr>
        <w:spacing w:line="276" w:lineRule="auto"/>
        <w:ind w:left="720" w:hanging="360"/>
        <w:rPr>
          <w:color w:val="3e3d40"/>
          <w:sz w:val="18"/>
          <w:szCs w:val="18"/>
          <w:highlight w:val="white"/>
          <w:u w:val="none"/>
        </w:rPr>
      </w:pPr>
      <w:r w:rsidDel="00000000" w:rsidR="00000000" w:rsidRPr="00000000">
        <w:rPr>
          <w:color w:val="3e3d40"/>
          <w:sz w:val="18"/>
          <w:szCs w:val="18"/>
          <w:highlight w:val="white"/>
          <w:rtl w:val="0"/>
        </w:rPr>
        <w:t xml:space="preserve">Demurtas, J; Marchetti, P; Veronese, N; Deilkås, EC; Hofoss, D; Bondevik, GT; Vaona, A</w:t>
      </w:r>
    </w:p>
    <w:p w:rsidR="00000000" w:rsidDel="00000000" w:rsidP="00000000" w:rsidRDefault="00000000" w:rsidRPr="00000000" w14:paraId="00000196">
      <w:pPr>
        <w:numPr>
          <w:ilvl w:val="0"/>
          <w:numId w:val="10"/>
        </w:numPr>
        <w:pBdr>
          <w:top w:color="000000" w:space="0" w:sz="0" w:val="none"/>
          <w:left w:color="000000" w:space="0" w:sz="0" w:val="none"/>
          <w:bottom w:color="000000" w:space="0" w:sz="0" w:val="none"/>
          <w:right w:color="000000" w:space="0" w:sz="0" w:val="none"/>
          <w:between w:color="000000" w:space="0" w:sz="0" w:val="none"/>
        </w:pBdr>
        <w:spacing w:line="276" w:lineRule="auto"/>
        <w:ind w:left="720" w:hanging="360"/>
        <w:rPr>
          <w:color w:val="3e3d40"/>
          <w:sz w:val="18"/>
          <w:szCs w:val="18"/>
          <w:highlight w:val="white"/>
          <w:u w:val="none"/>
        </w:rPr>
      </w:pPr>
      <w:r w:rsidDel="00000000" w:rsidR="00000000" w:rsidRPr="00000000">
        <w:rPr>
          <w:color w:val="3e3d40"/>
          <w:sz w:val="18"/>
          <w:szCs w:val="18"/>
          <w:highlight w:val="white"/>
          <w:rtl w:val="0"/>
        </w:rPr>
        <w:t xml:space="preserve">Zou L, Xiao T, Cao C, Smith L, Imm K, Grabovac I, Waldhoer T, Zhang Y, Yeung A, Demurtas J, Veronese N, Ekelund U, Park Y, Yang L. </w:t>
      </w:r>
      <w:r w:rsidDel="00000000" w:rsidR="00000000" w:rsidRPr="00000000">
        <w:rPr>
          <w:b w:val="1"/>
          <w:i w:val="1"/>
          <w:color w:val="3e3d40"/>
          <w:sz w:val="18"/>
          <w:szCs w:val="18"/>
          <w:highlight w:val="white"/>
          <w:rtl w:val="0"/>
        </w:rPr>
        <w:t xml:space="preserve">Tai Chi for Chronic Illness Management: Synthesizing Current Evidence from Meta-Analyses of Randomized Controlled Trials</w:t>
      </w:r>
      <w:r w:rsidDel="00000000" w:rsidR="00000000" w:rsidRPr="00000000">
        <w:rPr>
          <w:color w:val="3e3d40"/>
          <w:sz w:val="18"/>
          <w:szCs w:val="18"/>
          <w:highlight w:val="white"/>
          <w:rtl w:val="0"/>
        </w:rPr>
        <w:t xml:space="preserve">. Am J Med. 2020 Sep 15:S0002-9343(20)30787-7. doi: 10.1016/j.amjmed.2020.08.015. Epub ahead of print. PMID: 32946848.</w:t>
      </w:r>
    </w:p>
    <w:p w:rsidR="00000000" w:rsidDel="00000000" w:rsidP="00000000" w:rsidRDefault="00000000" w:rsidRPr="00000000" w14:paraId="00000197">
      <w:pPr>
        <w:numPr>
          <w:ilvl w:val="0"/>
          <w:numId w:val="10"/>
        </w:numPr>
        <w:pBdr>
          <w:top w:color="000000" w:space="0" w:sz="0" w:val="none"/>
          <w:left w:color="000000" w:space="0" w:sz="0" w:val="none"/>
          <w:bottom w:color="000000" w:space="0" w:sz="0" w:val="none"/>
          <w:right w:color="000000" w:space="0" w:sz="0" w:val="none"/>
          <w:between w:color="000000" w:space="0" w:sz="0" w:val="none"/>
        </w:pBdr>
        <w:spacing w:line="276" w:lineRule="auto"/>
        <w:ind w:left="720" w:hanging="360"/>
        <w:rPr>
          <w:color w:val="3e3d40"/>
          <w:sz w:val="18"/>
          <w:szCs w:val="18"/>
          <w:highlight w:val="white"/>
          <w:u w:val="none"/>
        </w:rPr>
      </w:pPr>
      <w:r w:rsidDel="00000000" w:rsidR="00000000" w:rsidRPr="00000000">
        <w:rPr>
          <w:color w:val="3e3d40"/>
          <w:sz w:val="18"/>
          <w:szCs w:val="18"/>
          <w:highlight w:val="white"/>
          <w:rtl w:val="0"/>
        </w:rPr>
        <w:t xml:space="preserve">Pizzol D, Demurtas J, Celotto S, Maggi S, Smith L, Angiolelli G, Trott M, Yang L, Veronese N. </w:t>
      </w:r>
      <w:r w:rsidDel="00000000" w:rsidR="00000000" w:rsidRPr="00000000">
        <w:rPr>
          <w:b w:val="1"/>
          <w:i w:val="1"/>
          <w:color w:val="3e3d40"/>
          <w:sz w:val="18"/>
          <w:szCs w:val="18"/>
          <w:highlight w:val="white"/>
          <w:rtl w:val="0"/>
        </w:rPr>
        <w:t xml:space="preserve">Urinary incontinence and quality of life: a systematic review and meta-analysis</w:t>
      </w:r>
      <w:r w:rsidDel="00000000" w:rsidR="00000000" w:rsidRPr="00000000">
        <w:rPr>
          <w:color w:val="3e3d40"/>
          <w:sz w:val="18"/>
          <w:szCs w:val="18"/>
          <w:highlight w:val="white"/>
          <w:rtl w:val="0"/>
        </w:rPr>
        <w:t xml:space="preserve">. Aging Clin Exp Res. 2020 Sep 22. doi: 10.1007/s40520-020-01712-y. Epub ahead of print. PMID: 32964401.</w:t>
      </w:r>
    </w:p>
    <w:p w:rsidR="00000000" w:rsidDel="00000000" w:rsidP="00000000" w:rsidRDefault="00000000" w:rsidRPr="00000000" w14:paraId="00000198">
      <w:pPr>
        <w:numPr>
          <w:ilvl w:val="0"/>
          <w:numId w:val="10"/>
        </w:numPr>
        <w:pBdr>
          <w:top w:color="000000" w:space="0" w:sz="0" w:val="none"/>
          <w:left w:color="000000" w:space="0" w:sz="0" w:val="none"/>
          <w:bottom w:color="000000" w:space="0" w:sz="0" w:val="none"/>
          <w:right w:color="000000" w:space="0" w:sz="0" w:val="none"/>
          <w:between w:color="000000" w:space="0" w:sz="0" w:val="none"/>
        </w:pBdr>
        <w:spacing w:line="276" w:lineRule="auto"/>
        <w:ind w:left="720" w:hanging="360"/>
        <w:rPr>
          <w:color w:val="3e3d40"/>
          <w:sz w:val="18"/>
          <w:szCs w:val="18"/>
          <w:highlight w:val="white"/>
          <w:u w:val="none"/>
        </w:rPr>
      </w:pPr>
      <w:r w:rsidDel="00000000" w:rsidR="00000000" w:rsidRPr="00000000">
        <w:rPr>
          <w:color w:val="3e3d40"/>
          <w:sz w:val="18"/>
          <w:szCs w:val="18"/>
          <w:highlight w:val="white"/>
          <w:rtl w:val="0"/>
        </w:rPr>
        <w:t xml:space="preserve">Demurtas J, Schoene D, Torbahn G, Marengoni A, Grande G, Zou L, Petrovic M, Maggi S, Cesari M, Lamb S, Soysal P, Kemmler W, Sieber C, Mueller C, Shenkin SD, Schwingshackl L, Smith L PhD, Veronese N; European Society of Geriatric Medicine Special Interest Group in Systematic Reviews and Meta-Analyses, Frailty, Sarcopenia, and Dementia. </w:t>
      </w:r>
      <w:r w:rsidDel="00000000" w:rsidR="00000000" w:rsidRPr="00000000">
        <w:rPr>
          <w:b w:val="1"/>
          <w:i w:val="1"/>
          <w:color w:val="3e3d40"/>
          <w:sz w:val="18"/>
          <w:szCs w:val="18"/>
          <w:highlight w:val="white"/>
          <w:rtl w:val="0"/>
        </w:rPr>
        <w:t xml:space="preserve">Physical Activity and Exercise in Mild Cognitive Impairment and Dementia: An Umbrella Review of Intervention and Observational Studies</w:t>
      </w:r>
      <w:r w:rsidDel="00000000" w:rsidR="00000000" w:rsidRPr="00000000">
        <w:rPr>
          <w:color w:val="3e3d40"/>
          <w:sz w:val="18"/>
          <w:szCs w:val="18"/>
          <w:highlight w:val="white"/>
          <w:rtl w:val="0"/>
        </w:rPr>
        <w:t xml:space="preserve">. J Am Med Dir Assoc. 2020 Oct;21(10):1415-1422.e6. doi: 10.1016/j.jamda.2020.08.031. PMID: 32981668.</w:t>
      </w:r>
    </w:p>
    <w:p w:rsidR="00000000" w:rsidDel="00000000" w:rsidP="00000000" w:rsidRDefault="00000000" w:rsidRPr="00000000" w14:paraId="00000199">
      <w:pPr>
        <w:numPr>
          <w:ilvl w:val="0"/>
          <w:numId w:val="10"/>
        </w:numPr>
        <w:pBdr>
          <w:top w:color="000000" w:space="0" w:sz="0" w:val="none"/>
          <w:left w:color="000000" w:space="0" w:sz="0" w:val="none"/>
          <w:bottom w:color="000000" w:space="0" w:sz="0" w:val="none"/>
          <w:right w:color="000000" w:space="0" w:sz="0" w:val="none"/>
          <w:between w:color="000000" w:space="0" w:sz="0" w:val="none"/>
        </w:pBdr>
        <w:spacing w:line="276" w:lineRule="auto"/>
        <w:ind w:left="720" w:hanging="360"/>
        <w:rPr>
          <w:color w:val="3e3d40"/>
          <w:sz w:val="18"/>
          <w:szCs w:val="18"/>
          <w:highlight w:val="white"/>
        </w:rPr>
      </w:pPr>
      <w:r w:rsidDel="00000000" w:rsidR="00000000" w:rsidRPr="00000000">
        <w:rPr>
          <w:color w:val="3e3d40"/>
          <w:sz w:val="18"/>
          <w:szCs w:val="18"/>
          <w:highlight w:val="white"/>
          <w:rtl w:val="0"/>
        </w:rPr>
        <w:t xml:space="preserve">Demurtas J, Marchetti P, Vaona A, Veronese N, Celotto S, Deilkås EC, Hofoss D, Bondevik GT. </w:t>
      </w:r>
      <w:r w:rsidDel="00000000" w:rsidR="00000000" w:rsidRPr="00000000">
        <w:rPr>
          <w:b w:val="1"/>
          <w:i w:val="1"/>
          <w:color w:val="3e3d40"/>
          <w:sz w:val="18"/>
          <w:szCs w:val="18"/>
          <w:highlight w:val="white"/>
          <w:rtl w:val="0"/>
        </w:rPr>
        <w:t xml:space="preserve">Patient safety culture in Italian out-of-hours primary care service: a national cross-sectional survey study</w:t>
      </w:r>
      <w:r w:rsidDel="00000000" w:rsidR="00000000" w:rsidRPr="00000000">
        <w:rPr>
          <w:color w:val="3e3d40"/>
          <w:sz w:val="18"/>
          <w:szCs w:val="18"/>
          <w:highlight w:val="white"/>
          <w:rtl w:val="0"/>
        </w:rPr>
        <w:t xml:space="preserve">. BJGP Open. 2020 Dec 15;4(5):bjgpopen20X101098. doi: 10.3399/bjgpopen20X101098. PMID: 33172847.</w:t>
      </w:r>
    </w:p>
    <w:p w:rsidR="00000000" w:rsidDel="00000000" w:rsidP="00000000" w:rsidRDefault="00000000" w:rsidRPr="00000000" w14:paraId="0000019A">
      <w:pPr>
        <w:numPr>
          <w:ilvl w:val="0"/>
          <w:numId w:val="10"/>
        </w:numPr>
        <w:pBdr>
          <w:top w:color="000000" w:space="0" w:sz="0" w:val="none"/>
          <w:left w:color="000000" w:space="0" w:sz="0" w:val="none"/>
          <w:bottom w:color="000000" w:space="0" w:sz="0" w:val="none"/>
          <w:right w:color="000000" w:space="0" w:sz="0" w:val="none"/>
          <w:between w:color="000000" w:space="0" w:sz="0" w:val="none"/>
        </w:pBdr>
        <w:spacing w:line="276" w:lineRule="auto"/>
        <w:ind w:left="720" w:hanging="360"/>
        <w:rPr>
          <w:color w:val="3e3d40"/>
          <w:sz w:val="18"/>
          <w:szCs w:val="18"/>
          <w:highlight w:val="white"/>
        </w:rPr>
      </w:pPr>
      <w:r w:rsidDel="00000000" w:rsidR="00000000" w:rsidRPr="00000000">
        <w:rPr>
          <w:color w:val="3e3d40"/>
          <w:sz w:val="18"/>
          <w:szCs w:val="18"/>
          <w:highlight w:val="white"/>
          <w:rtl w:val="0"/>
        </w:rPr>
        <w:t xml:space="preserve">Pizzol D, Foresta C, Garolla A, Demurtas J, Trott M, Bertoldo A, Smith L.</w:t>
      </w:r>
      <w:r w:rsidDel="00000000" w:rsidR="00000000" w:rsidRPr="00000000">
        <w:rPr>
          <w:b w:val="1"/>
          <w:i w:val="1"/>
          <w:color w:val="3e3d40"/>
          <w:sz w:val="18"/>
          <w:szCs w:val="18"/>
          <w:highlight w:val="white"/>
          <w:rtl w:val="0"/>
        </w:rPr>
        <w:t xml:space="preserve"> Pollutants and sperm quality: a systematic review and meta-analysis</w:t>
      </w:r>
      <w:r w:rsidDel="00000000" w:rsidR="00000000" w:rsidRPr="00000000">
        <w:rPr>
          <w:color w:val="3e3d40"/>
          <w:sz w:val="18"/>
          <w:szCs w:val="18"/>
          <w:highlight w:val="white"/>
          <w:rtl w:val="0"/>
        </w:rPr>
        <w:t xml:space="preserve">. Environ Sci Pollut Res Int. 2020 Nov 16. doi: 10.1007/s11356-020-11589-z. Epub ahead of print. PMID: 33196997.</w:t>
      </w:r>
    </w:p>
    <w:p w:rsidR="00000000" w:rsidDel="00000000" w:rsidP="00000000" w:rsidRDefault="00000000" w:rsidRPr="00000000" w14:paraId="0000019B">
      <w:pPr>
        <w:numPr>
          <w:ilvl w:val="0"/>
          <w:numId w:val="10"/>
        </w:numPr>
        <w:pBdr>
          <w:top w:color="000000" w:space="0" w:sz="0" w:val="none"/>
          <w:left w:color="000000" w:space="0" w:sz="0" w:val="none"/>
          <w:bottom w:color="000000" w:space="0" w:sz="0" w:val="none"/>
          <w:right w:color="000000" w:space="0" w:sz="0" w:val="none"/>
          <w:between w:color="000000" w:space="0" w:sz="0" w:val="none"/>
        </w:pBdr>
        <w:spacing w:line="276" w:lineRule="auto"/>
        <w:ind w:left="720" w:hanging="360"/>
        <w:rPr>
          <w:color w:val="3e3d40"/>
          <w:sz w:val="18"/>
          <w:szCs w:val="18"/>
          <w:highlight w:val="white"/>
        </w:rPr>
      </w:pPr>
      <w:r w:rsidDel="00000000" w:rsidR="00000000" w:rsidRPr="00000000">
        <w:rPr>
          <w:color w:val="3e3d40"/>
          <w:sz w:val="18"/>
          <w:szCs w:val="18"/>
          <w:highlight w:val="white"/>
          <w:rtl w:val="0"/>
        </w:rPr>
        <w:t xml:space="preserve">Verdu-Rotellar JM, Vaillant-Roussel H, Abellana R, Jevsek LG, Assenova R, Lazic DK, Torsza P, Glynn LG, Lingner H, Demurtas J, Borgström B, Gibot-Boeuf S, Muñoz MA. </w:t>
      </w:r>
      <w:r w:rsidDel="00000000" w:rsidR="00000000" w:rsidRPr="00000000">
        <w:rPr>
          <w:b w:val="1"/>
          <w:i w:val="1"/>
          <w:color w:val="3e3d40"/>
          <w:sz w:val="18"/>
          <w:szCs w:val="18"/>
          <w:highlight w:val="white"/>
          <w:rtl w:val="0"/>
        </w:rPr>
        <w:t xml:space="preserve">Precipitating factors of heart failure decompensation, short-term morbidity and mortality in patients attended in primary care</w:t>
      </w:r>
      <w:r w:rsidDel="00000000" w:rsidR="00000000" w:rsidRPr="00000000">
        <w:rPr>
          <w:color w:val="3e3d40"/>
          <w:sz w:val="18"/>
          <w:szCs w:val="18"/>
          <w:highlight w:val="white"/>
          <w:rtl w:val="0"/>
        </w:rPr>
        <w:t xml:space="preserve">. Scand J Prim Health Care. 2020 Nov 17:1-8. doi: 10.1080/02813432.2020.1844387. Epub ahead of print. PMID: 33201746.</w:t>
      </w:r>
    </w:p>
    <w:p w:rsidR="00000000" w:rsidDel="00000000" w:rsidP="00000000" w:rsidRDefault="00000000" w:rsidRPr="00000000" w14:paraId="0000019C">
      <w:pPr>
        <w:numPr>
          <w:ilvl w:val="0"/>
          <w:numId w:val="10"/>
        </w:numPr>
        <w:pBdr>
          <w:top w:color="000000" w:space="0" w:sz="0" w:val="none"/>
          <w:left w:color="000000" w:space="0" w:sz="0" w:val="none"/>
          <w:bottom w:color="000000" w:space="0" w:sz="0" w:val="none"/>
          <w:right w:color="000000" w:space="0" w:sz="0" w:val="none"/>
          <w:between w:color="000000" w:space="0" w:sz="0" w:val="none"/>
        </w:pBdr>
        <w:spacing w:line="276" w:lineRule="auto"/>
        <w:ind w:left="720" w:hanging="360"/>
        <w:rPr>
          <w:color w:val="3e3d40"/>
          <w:sz w:val="18"/>
          <w:szCs w:val="18"/>
          <w:highlight w:val="white"/>
        </w:rPr>
      </w:pPr>
      <w:r w:rsidDel="00000000" w:rsidR="00000000" w:rsidRPr="00000000">
        <w:rPr>
          <w:color w:val="3e3d40"/>
          <w:sz w:val="18"/>
          <w:szCs w:val="18"/>
          <w:highlight w:val="white"/>
          <w:rtl w:val="0"/>
        </w:rPr>
        <w:t xml:space="preserve">Solmi M, Civardi S, Corti R, Anil J, Demurtas J, Lange S, Radua J, Dragioti E, Fusar-Poli P, Carvalho AF.</w:t>
      </w:r>
      <w:r w:rsidDel="00000000" w:rsidR="00000000" w:rsidRPr="00000000">
        <w:rPr>
          <w:b w:val="1"/>
          <w:i w:val="1"/>
          <w:color w:val="3e3d40"/>
          <w:sz w:val="18"/>
          <w:szCs w:val="18"/>
          <w:highlight w:val="white"/>
          <w:rtl w:val="0"/>
        </w:rPr>
        <w:t xml:space="preserve"> Risk and protective factors for alcohol and tobacco related disorders: An umbrella review of observational studies</w:t>
      </w:r>
      <w:r w:rsidDel="00000000" w:rsidR="00000000" w:rsidRPr="00000000">
        <w:rPr>
          <w:color w:val="3e3d40"/>
          <w:sz w:val="18"/>
          <w:szCs w:val="18"/>
          <w:highlight w:val="white"/>
          <w:rtl w:val="0"/>
        </w:rPr>
        <w:t xml:space="preserve">. Neurosci Biobehav Rev. 2020 Nov 25;121:20-28. doi: 10.1016/j.neubiorev.2020.11.010. Epub ahead of print. PMID: 33248149.</w:t>
      </w:r>
    </w:p>
    <w:p w:rsidR="00000000" w:rsidDel="00000000" w:rsidP="00000000" w:rsidRDefault="00000000" w:rsidRPr="00000000" w14:paraId="0000019D">
      <w:pPr>
        <w:numPr>
          <w:ilvl w:val="0"/>
          <w:numId w:val="10"/>
        </w:numPr>
        <w:pBdr>
          <w:top w:color="000000" w:space="0" w:sz="0" w:val="none"/>
          <w:left w:color="000000" w:space="0" w:sz="0" w:val="none"/>
          <w:bottom w:color="000000" w:space="0" w:sz="0" w:val="none"/>
          <w:right w:color="000000" w:space="0" w:sz="0" w:val="none"/>
          <w:between w:color="000000" w:space="0" w:sz="0" w:val="none"/>
        </w:pBdr>
        <w:spacing w:line="276" w:lineRule="auto"/>
        <w:ind w:left="720" w:hanging="360"/>
        <w:rPr>
          <w:color w:val="3e3d40"/>
          <w:sz w:val="18"/>
          <w:szCs w:val="18"/>
          <w:highlight w:val="white"/>
        </w:rPr>
      </w:pPr>
      <w:r w:rsidDel="00000000" w:rsidR="00000000" w:rsidRPr="00000000">
        <w:rPr>
          <w:color w:val="3e3d40"/>
          <w:sz w:val="18"/>
          <w:szCs w:val="18"/>
          <w:highlight w:val="white"/>
          <w:rtl w:val="0"/>
        </w:rPr>
        <w:t xml:space="preserve">Veronese N, Galvano D, D'Antiga F, Vecchiato C, Furegon E, Allocco R, Smith L, Gelmini G, Gareri P, Solmi M, Yang L, Trabucchi M, De Leo D, Demurtas J.</w:t>
      </w:r>
      <w:r w:rsidDel="00000000" w:rsidR="00000000" w:rsidRPr="00000000">
        <w:rPr>
          <w:b w:val="1"/>
          <w:i w:val="1"/>
          <w:color w:val="3e3d40"/>
          <w:sz w:val="18"/>
          <w:szCs w:val="18"/>
          <w:highlight w:val="white"/>
          <w:rtl w:val="0"/>
        </w:rPr>
        <w:t xml:space="preserve"> Interventions for reducing loneliness: An umbrella review of intervention studies. Health Soc Care Community. </w:t>
      </w:r>
      <w:r w:rsidDel="00000000" w:rsidR="00000000" w:rsidRPr="00000000">
        <w:rPr>
          <w:color w:val="3e3d40"/>
          <w:sz w:val="18"/>
          <w:szCs w:val="18"/>
          <w:highlight w:val="white"/>
          <w:rtl w:val="0"/>
        </w:rPr>
        <w:t xml:space="preserve">2020 Dec 5. doi: 10.1111/hsc.13248. Epub ahead of print. PMID: 33278311.</w:t>
      </w:r>
    </w:p>
    <w:p w:rsidR="00000000" w:rsidDel="00000000" w:rsidP="00000000" w:rsidRDefault="00000000" w:rsidRPr="00000000" w14:paraId="0000019E">
      <w:pPr>
        <w:numPr>
          <w:ilvl w:val="0"/>
          <w:numId w:val="10"/>
        </w:numPr>
        <w:pBdr>
          <w:top w:color="000000" w:space="0" w:sz="0" w:val="none"/>
          <w:left w:color="000000" w:space="0" w:sz="0" w:val="none"/>
          <w:bottom w:color="000000" w:space="0" w:sz="0" w:val="none"/>
          <w:right w:color="000000" w:space="0" w:sz="0" w:val="none"/>
          <w:between w:color="000000" w:space="0" w:sz="0" w:val="none"/>
        </w:pBdr>
        <w:spacing w:line="276" w:lineRule="auto"/>
        <w:ind w:left="720" w:hanging="360"/>
        <w:rPr>
          <w:color w:val="3e3d40"/>
          <w:sz w:val="18"/>
          <w:szCs w:val="18"/>
          <w:highlight w:val="white"/>
        </w:rPr>
      </w:pPr>
      <w:r w:rsidDel="00000000" w:rsidR="00000000" w:rsidRPr="00000000">
        <w:rPr>
          <w:color w:val="3e3d40"/>
          <w:sz w:val="18"/>
          <w:szCs w:val="18"/>
          <w:highlight w:val="white"/>
          <w:rtl w:val="0"/>
        </w:rPr>
        <w:t xml:space="preserve">Celotto S, Veronese N, Barbagallo M, Ometto F, Smith L, Pardhan S, Barnett Y, Ilie PC, Soysal P, Lagolio E, Kurotschka PK, Tonelli R, Demurtas J. </w:t>
      </w:r>
      <w:r w:rsidDel="00000000" w:rsidR="00000000" w:rsidRPr="00000000">
        <w:rPr>
          <w:b w:val="1"/>
          <w:i w:val="1"/>
          <w:color w:val="3e3d40"/>
          <w:sz w:val="18"/>
          <w:szCs w:val="18"/>
          <w:highlight w:val="white"/>
          <w:rtl w:val="0"/>
        </w:rPr>
        <w:t xml:space="preserve">An umbrella review of systematic reviews with meta-analyses evaluating positive and negative outcomes of hydroxychloroquine and chloroquine therapy.</w:t>
      </w:r>
      <w:r w:rsidDel="00000000" w:rsidR="00000000" w:rsidRPr="00000000">
        <w:rPr>
          <w:color w:val="3e3d40"/>
          <w:sz w:val="18"/>
          <w:szCs w:val="18"/>
          <w:highlight w:val="white"/>
          <w:rtl w:val="0"/>
        </w:rPr>
        <w:t xml:space="preserve"> Int J Infect Dis. 2020 Dec 11:S1201-9712(20)32541-8. doi: 10.1016/j.ijid.2020.12.018. Epub ahead of print. PMID: 33316389.</w:t>
      </w:r>
    </w:p>
    <w:p w:rsidR="00000000" w:rsidDel="00000000" w:rsidP="00000000" w:rsidRDefault="00000000" w:rsidRPr="00000000" w14:paraId="0000019F">
      <w:pPr>
        <w:numPr>
          <w:ilvl w:val="0"/>
          <w:numId w:val="10"/>
        </w:numPr>
        <w:pBdr>
          <w:top w:color="000000" w:space="0" w:sz="0" w:val="none"/>
          <w:left w:color="000000" w:space="0" w:sz="0" w:val="none"/>
          <w:bottom w:color="000000" w:space="0" w:sz="0" w:val="none"/>
          <w:right w:color="000000" w:space="0" w:sz="0" w:val="none"/>
          <w:between w:color="000000" w:space="0" w:sz="0" w:val="none"/>
        </w:pBdr>
        <w:spacing w:line="276" w:lineRule="auto"/>
        <w:ind w:left="720" w:hanging="360"/>
        <w:rPr>
          <w:color w:val="3e3d40"/>
          <w:sz w:val="18"/>
          <w:szCs w:val="18"/>
          <w:highlight w:val="white"/>
          <w:u w:val="none"/>
        </w:rPr>
      </w:pPr>
      <w:r w:rsidDel="00000000" w:rsidR="00000000" w:rsidRPr="00000000">
        <w:rPr>
          <w:color w:val="3e3d40"/>
          <w:sz w:val="18"/>
          <w:szCs w:val="18"/>
          <w:highlight w:val="white"/>
          <w:rtl w:val="0"/>
        </w:rPr>
        <w:t xml:space="preserve">Demurtas J, Fanelli GN, Romano SL, et al. </w:t>
      </w:r>
      <w:r w:rsidDel="00000000" w:rsidR="00000000" w:rsidRPr="00000000">
        <w:rPr>
          <w:b w:val="1"/>
          <w:i w:val="1"/>
          <w:color w:val="3e3d40"/>
          <w:sz w:val="18"/>
          <w:szCs w:val="18"/>
          <w:highlight w:val="white"/>
          <w:rtl w:val="0"/>
        </w:rPr>
        <w:t xml:space="preserve">STEM CELLS FOR TREATMENT OF CARDIOVASCULAR DISEASES: AN UMBRELLA REVIEW OF RANDOMIZED CONTROLLED TRIALS</w:t>
      </w:r>
      <w:r w:rsidDel="00000000" w:rsidR="00000000" w:rsidRPr="00000000">
        <w:rPr>
          <w:color w:val="3e3d40"/>
          <w:sz w:val="18"/>
          <w:szCs w:val="18"/>
          <w:highlight w:val="white"/>
          <w:rtl w:val="0"/>
        </w:rPr>
        <w:t xml:space="preserve"> [published online ahead of print, 2021 Jan 9]. Ageing Res Rev. 2021;101257. doi:10.1016/j.arr.2021.101257</w:t>
      </w:r>
    </w:p>
    <w:p w:rsidR="00000000" w:rsidDel="00000000" w:rsidP="00000000" w:rsidRDefault="00000000" w:rsidRPr="00000000" w14:paraId="000001A0">
      <w:pPr>
        <w:numPr>
          <w:ilvl w:val="0"/>
          <w:numId w:val="10"/>
        </w:numPr>
        <w:pBdr>
          <w:top w:color="000000" w:space="0" w:sz="0" w:val="none"/>
          <w:left w:color="000000" w:space="0" w:sz="0" w:val="none"/>
          <w:bottom w:color="000000" w:space="0" w:sz="0" w:val="none"/>
          <w:right w:color="000000" w:space="0" w:sz="0" w:val="none"/>
          <w:between w:color="000000" w:space="0" w:sz="0" w:val="none"/>
        </w:pBdr>
        <w:spacing w:line="276" w:lineRule="auto"/>
        <w:ind w:left="720" w:hanging="360"/>
        <w:rPr>
          <w:color w:val="3e3d40"/>
          <w:sz w:val="18"/>
          <w:szCs w:val="18"/>
          <w:highlight w:val="white"/>
          <w:u w:val="none"/>
        </w:rPr>
      </w:pPr>
      <w:r w:rsidDel="00000000" w:rsidR="00000000" w:rsidRPr="00000000">
        <w:rPr>
          <w:color w:val="3e3d40"/>
          <w:sz w:val="18"/>
          <w:szCs w:val="18"/>
          <w:highlight w:val="white"/>
          <w:rtl w:val="0"/>
        </w:rPr>
        <w:t xml:space="preserve">Veronese N, Demurtas J, Smith L, Reginster JY, Bruyère O, Beaudart C, Honvo G, Maggi S; on behalf on the European Geriatric Medicine Society Special Interest Groups in Systematic Reviews and Meta-Analyses and Arthritis. </w:t>
      </w:r>
      <w:r w:rsidDel="00000000" w:rsidR="00000000" w:rsidRPr="00000000">
        <w:rPr>
          <w:b w:val="1"/>
          <w:i w:val="1"/>
          <w:color w:val="3e3d40"/>
          <w:sz w:val="18"/>
          <w:szCs w:val="18"/>
          <w:highlight w:val="white"/>
          <w:rtl w:val="0"/>
        </w:rPr>
        <w:t xml:space="preserve">Glucosamine sulphate: an umbrella review of health outcomes</w:t>
      </w:r>
      <w:r w:rsidDel="00000000" w:rsidR="00000000" w:rsidRPr="00000000">
        <w:rPr>
          <w:color w:val="3e3d40"/>
          <w:sz w:val="18"/>
          <w:szCs w:val="18"/>
          <w:highlight w:val="white"/>
          <w:rtl w:val="0"/>
        </w:rPr>
        <w:t xml:space="preserve">. Ther Adv Musculoskelet Dis. 2020 Dec 26;12:1759720X20975927. doi: 10.1177/1759720X20975927. PMID: 33488785; PMCID: PMC7768322.</w:t>
      </w:r>
    </w:p>
    <w:p w:rsidR="00000000" w:rsidDel="00000000" w:rsidP="00000000" w:rsidRDefault="00000000" w:rsidRPr="00000000" w14:paraId="000001A1">
      <w:pPr>
        <w:pBdr>
          <w:top w:color="000000" w:space="0" w:sz="0" w:val="none"/>
          <w:left w:color="000000" w:space="0" w:sz="0" w:val="none"/>
          <w:bottom w:color="000000" w:space="0" w:sz="0" w:val="none"/>
          <w:right w:color="000000" w:space="0" w:sz="0" w:val="none"/>
          <w:between w:color="000000" w:space="0" w:sz="0" w:val="none"/>
        </w:pBdr>
        <w:spacing w:line="276" w:lineRule="auto"/>
        <w:ind w:left="0" w:firstLine="0"/>
        <w:rPr>
          <w:color w:val="3e3d40"/>
          <w:sz w:val="18"/>
          <w:szCs w:val="18"/>
          <w:highlight w:val="white"/>
        </w:rPr>
      </w:pPr>
      <w:r w:rsidDel="00000000" w:rsidR="00000000" w:rsidRPr="00000000">
        <w:rPr>
          <w:rtl w:val="0"/>
        </w:rPr>
      </w:r>
    </w:p>
    <w:p w:rsidR="00000000" w:rsidDel="00000000" w:rsidP="00000000" w:rsidRDefault="00000000" w:rsidRPr="00000000" w14:paraId="000001A2">
      <w:pPr>
        <w:pBdr>
          <w:top w:color="000000" w:space="0" w:sz="0" w:val="none"/>
          <w:left w:color="000000" w:space="0" w:sz="0" w:val="none"/>
          <w:bottom w:color="000000" w:space="0" w:sz="0" w:val="none"/>
          <w:right w:color="000000" w:space="0" w:sz="0" w:val="none"/>
          <w:between w:color="000000" w:space="0" w:sz="0" w:val="none"/>
        </w:pBdr>
        <w:spacing w:line="276" w:lineRule="auto"/>
        <w:ind w:left="720" w:firstLine="0"/>
        <w:rPr>
          <w:color w:val="3e3d40"/>
          <w:sz w:val="18"/>
          <w:szCs w:val="18"/>
          <w:highlight w:val="white"/>
        </w:rPr>
      </w:pPr>
      <w:r w:rsidDel="00000000" w:rsidR="00000000" w:rsidRPr="00000000">
        <w:rPr>
          <w:rtl w:val="0"/>
        </w:rPr>
      </w:r>
    </w:p>
    <w:p w:rsidR="00000000" w:rsidDel="00000000" w:rsidP="00000000" w:rsidRDefault="00000000" w:rsidRPr="00000000" w14:paraId="000001A3">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76" w:lineRule="auto"/>
        <w:ind w:left="720" w:right="0" w:hanging="720"/>
        <w:jc w:val="left"/>
        <w:rPr>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A4">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76" w:lineRule="auto"/>
        <w:ind w:left="720" w:right="0" w:hanging="72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A5">
      <w:pPr>
        <w:pBdr>
          <w:top w:color="000000" w:space="0" w:sz="0" w:val="none"/>
          <w:left w:color="000000" w:space="0" w:sz="0" w:val="none"/>
          <w:bottom w:color="000000" w:space="0" w:sz="0" w:val="none"/>
          <w:right w:color="000000" w:space="0" w:sz="0" w:val="none"/>
          <w:between w:color="000000" w:space="0" w:sz="0" w:val="none"/>
        </w:pBdr>
        <w:spacing w:line="276" w:lineRule="auto"/>
        <w:jc w:val="center"/>
        <w:rPr>
          <w:b w:val="1"/>
          <w:color w:val="000000"/>
          <w:sz w:val="20"/>
          <w:szCs w:val="20"/>
        </w:rPr>
      </w:pPr>
      <w:r w:rsidDel="00000000" w:rsidR="00000000" w:rsidRPr="00000000">
        <w:rPr>
          <w:rtl w:val="0"/>
        </w:rPr>
      </w:r>
    </w:p>
    <w:p w:rsidR="00000000" w:rsidDel="00000000" w:rsidP="00000000" w:rsidRDefault="00000000" w:rsidRPr="00000000" w14:paraId="000001A6">
      <w:pPr>
        <w:rPr>
          <w:sz w:val="20"/>
          <w:szCs w:val="20"/>
        </w:rPr>
      </w:pPr>
      <w:r w:rsidDel="00000000" w:rsidR="00000000" w:rsidRPr="00000000">
        <w:rPr>
          <w:rtl w:val="0"/>
        </w:rPr>
      </w:r>
    </w:p>
    <w:p w:rsidR="00000000" w:rsidDel="00000000" w:rsidP="00000000" w:rsidRDefault="00000000" w:rsidRPr="00000000" w14:paraId="000001A7">
      <w:pPr>
        <w:rPr>
          <w:sz w:val="20"/>
          <w:szCs w:val="20"/>
        </w:rPr>
      </w:pPr>
      <w:r w:rsidDel="00000000" w:rsidR="00000000" w:rsidRPr="00000000">
        <w:rPr>
          <w:rtl w:val="0"/>
        </w:rPr>
      </w:r>
    </w:p>
    <w:p w:rsidR="00000000" w:rsidDel="00000000" w:rsidP="00000000" w:rsidRDefault="00000000" w:rsidRPr="00000000" w14:paraId="000001A8">
      <w:pPr>
        <w:pBdr>
          <w:top w:color="000000" w:space="0" w:sz="0" w:val="none"/>
          <w:left w:color="000000" w:space="0" w:sz="0" w:val="none"/>
          <w:bottom w:color="000000" w:space="0" w:sz="0" w:val="none"/>
          <w:right w:color="000000" w:space="0" w:sz="0" w:val="none"/>
          <w:between w:color="000000" w:space="0" w:sz="0" w:val="none"/>
        </w:pBdr>
        <w:rPr>
          <w:color w:val="00000a"/>
          <w:sz w:val="20"/>
          <w:szCs w:val="20"/>
        </w:rPr>
      </w:pPr>
      <w:r w:rsidDel="00000000" w:rsidR="00000000" w:rsidRPr="00000000">
        <w:rPr>
          <w:rFonts w:ascii="Calibri" w:cs="Calibri" w:eastAsia="Calibri" w:hAnsi="Calibri"/>
          <w:i w:val="1"/>
          <w:color w:val="00000a"/>
          <w:highlight w:val="white"/>
          <w:rtl w:val="0"/>
        </w:rPr>
        <w:t xml:space="preserve">Autorizzo il trattamento dei dati personali contenuti nel mio curriculum vitae in base all’art. 13 del D. Lgs. 196/2003 e all’art. 13 GDPR 679/16</w:t>
      </w:r>
      <w:r w:rsidDel="00000000" w:rsidR="00000000" w:rsidRPr="00000000">
        <w:rPr>
          <w:rtl w:val="0"/>
        </w:rPr>
      </w:r>
    </w:p>
    <w:p w:rsidR="00000000" w:rsidDel="00000000" w:rsidP="00000000" w:rsidRDefault="00000000" w:rsidRPr="00000000" w14:paraId="000001A9">
      <w:pPr>
        <w:pBdr>
          <w:top w:color="000000" w:space="0" w:sz="0" w:val="none"/>
          <w:left w:color="000000" w:space="0" w:sz="0" w:val="none"/>
          <w:bottom w:color="000000" w:space="0" w:sz="0" w:val="none"/>
          <w:right w:color="000000" w:space="0" w:sz="0" w:val="none"/>
          <w:between w:color="000000" w:space="0" w:sz="0" w:val="none"/>
        </w:pBdr>
        <w:rPr>
          <w:color w:val="00000a"/>
          <w:sz w:val="20"/>
          <w:szCs w:val="20"/>
        </w:rPr>
      </w:pPr>
      <w:r w:rsidDel="00000000" w:rsidR="00000000" w:rsidRPr="00000000">
        <w:rPr>
          <w:rtl w:val="0"/>
        </w:rPr>
      </w:r>
    </w:p>
    <w:p w:rsidR="00000000" w:rsidDel="00000000" w:rsidP="00000000" w:rsidRDefault="00000000" w:rsidRPr="00000000" w14:paraId="000001AA">
      <w:pPr>
        <w:pBdr>
          <w:top w:color="000000" w:space="0" w:sz="0" w:val="none"/>
          <w:left w:color="000000" w:space="0" w:sz="0" w:val="none"/>
          <w:bottom w:color="000000" w:space="0" w:sz="0" w:val="none"/>
          <w:right w:color="000000" w:space="0" w:sz="0" w:val="none"/>
          <w:between w:color="000000" w:space="0" w:sz="0" w:val="none"/>
        </w:pBdr>
        <w:rPr>
          <w:color w:val="00000a"/>
          <w:sz w:val="20"/>
          <w:szCs w:val="20"/>
        </w:rPr>
      </w:pPr>
      <w:r w:rsidDel="00000000" w:rsidR="00000000" w:rsidRPr="00000000">
        <w:rPr>
          <w:rtl w:val="0"/>
        </w:rPr>
      </w:r>
    </w:p>
    <w:p w:rsidR="00000000" w:rsidDel="00000000" w:rsidP="00000000" w:rsidRDefault="00000000" w:rsidRPr="00000000" w14:paraId="000001AB">
      <w:pPr>
        <w:pBdr>
          <w:top w:color="000000" w:space="0" w:sz="0" w:val="none"/>
          <w:left w:color="000000" w:space="0" w:sz="0" w:val="none"/>
          <w:bottom w:color="000000" w:space="0" w:sz="0" w:val="none"/>
          <w:right w:color="000000" w:space="0" w:sz="0" w:val="none"/>
          <w:between w:color="000000" w:space="0" w:sz="0" w:val="none"/>
        </w:pBdr>
        <w:rPr>
          <w:color w:val="00000a"/>
          <w:sz w:val="20"/>
          <w:szCs w:val="20"/>
        </w:rPr>
      </w:pPr>
      <w:r w:rsidDel="00000000" w:rsidR="00000000" w:rsidRPr="00000000">
        <w:rPr>
          <w:rtl w:val="0"/>
        </w:rPr>
      </w:r>
    </w:p>
    <w:p w:rsidR="00000000" w:rsidDel="00000000" w:rsidP="00000000" w:rsidRDefault="00000000" w:rsidRPr="00000000" w14:paraId="000001AC">
      <w:pPr>
        <w:pBdr>
          <w:top w:color="000000" w:space="0" w:sz="0" w:val="none"/>
          <w:left w:color="000000" w:space="0" w:sz="0" w:val="none"/>
          <w:bottom w:color="000000" w:space="0" w:sz="0" w:val="none"/>
          <w:right w:color="000000" w:space="0" w:sz="0" w:val="none"/>
          <w:between w:color="000000" w:space="0" w:sz="0" w:val="none"/>
        </w:pBdr>
        <w:rPr>
          <w:color w:val="00000a"/>
          <w:sz w:val="20"/>
          <w:szCs w:val="20"/>
        </w:rPr>
      </w:pPr>
      <w:r w:rsidDel="00000000" w:rsidR="00000000" w:rsidRPr="00000000">
        <w:rPr>
          <w:color w:val="00000a"/>
          <w:sz w:val="20"/>
          <w:szCs w:val="20"/>
          <w:rtl w:val="0"/>
        </w:rPr>
        <w:t xml:space="preserve">Luogo e Data </w:t>
        <w:tab/>
        <w:tab/>
        <w:tab/>
        <w:tab/>
        <w:tab/>
        <w:tab/>
        <w:tab/>
        <w:tab/>
        <w:t xml:space="preserve"> FIRMA</w:t>
      </w:r>
    </w:p>
    <w:p w:rsidR="00000000" w:rsidDel="00000000" w:rsidP="00000000" w:rsidRDefault="00000000" w:rsidRPr="00000000" w14:paraId="000001AD">
      <w:pPr>
        <w:rPr>
          <w:sz w:val="20"/>
          <w:szCs w:val="20"/>
        </w:rPr>
      </w:pPr>
      <w:r w:rsidDel="00000000" w:rsidR="00000000" w:rsidRPr="00000000">
        <w:rPr>
          <w:rtl w:val="0"/>
        </w:rPr>
      </w:r>
    </w:p>
    <w:sectPr>
      <w:headerReference r:id="rId13" w:type="default"/>
      <w:headerReference r:id="rId14" w:type="first"/>
      <w:headerReference r:id="rId15" w:type="even"/>
      <w:footerReference r:id="rId16" w:type="default"/>
      <w:footerReference r:id="rId17" w:type="first"/>
      <w:footerReference r:id="rId18" w:type="even"/>
      <w:pgSz w:h="16840" w:w="11900" w:orient="portrait"/>
      <w:pgMar w:bottom="851" w:top="851" w:left="851" w:right="1797" w:header="720" w:footer="5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Times New Roman"/>
  <w:font w:name="Calibri"/>
  <w:font w:name="Courier New"/>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rial Narr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Helvetica Neue">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AF">
    <w:pPr>
      <w:keepNext w:val="0"/>
      <w:keepLines w:val="0"/>
      <w:widowControl w:val="1"/>
      <w:pBdr>
        <w:top w:space="0" w:sz="0" w:val="nil"/>
        <w:left w:space="0" w:sz="0" w:val="nil"/>
        <w:bottom w:space="0" w:sz="0" w:val="nil"/>
        <w:right w:space="0" w:sz="0" w:val="nil"/>
        <w:between w:space="0" w:sz="0" w:val="nil"/>
      </w:pBdr>
      <w:shd w:fill="auto" w:val="clear"/>
      <w:tabs>
        <w:tab w:val="left" w:pos="3261"/>
      </w:tabs>
      <w:spacing w:after="0" w:before="0" w:line="240" w:lineRule="auto"/>
      <w:ind w:left="0" w:right="0" w:firstLine="0"/>
      <w:jc w:val="center"/>
      <w:rPr>
        <w:rFonts w:ascii="Arial Narrow" w:cs="Arial Narrow" w:eastAsia="Arial Narrow" w:hAnsi="Arial Narrow"/>
        <w:b w:val="0"/>
        <w:i w:val="1"/>
        <w:smallCaps w:val="0"/>
        <w:strike w:val="0"/>
        <w:color w:val="000000"/>
        <w:sz w:val="16"/>
        <w:szCs w:val="16"/>
        <w:u w:val="none"/>
        <w:shd w:fill="auto" w:val="clear"/>
        <w:vertAlign w:val="baseline"/>
      </w:rPr>
    </w:pPr>
    <w:r w:rsidDel="00000000" w:rsidR="00000000" w:rsidRPr="00000000">
      <w:rPr>
        <w:rFonts w:ascii="Arial Narrow" w:cs="Arial Narrow" w:eastAsia="Arial Narrow" w:hAnsi="Arial Narrow"/>
        <w:b w:val="0"/>
        <w:i w:val="1"/>
        <w:smallCaps w:val="0"/>
        <w:strike w:val="0"/>
        <w:color w:val="000000"/>
        <w:sz w:val="16"/>
        <w:szCs w:val="16"/>
        <w:u w:val="none"/>
        <w:shd w:fill="auto" w:val="clear"/>
        <w:vertAlign w:val="baseline"/>
        <w:rtl w:val="0"/>
      </w:rPr>
      <w:t xml:space="preserve">Pagina </w:t>
    </w: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Narrow" w:cs="Arial Narrow" w:eastAsia="Arial Narrow" w:hAnsi="Arial Narrow"/>
        <w:b w:val="0"/>
        <w:i w:val="1"/>
        <w:smallCaps w:val="0"/>
        <w:strike w:val="0"/>
        <w:color w:val="000000"/>
        <w:sz w:val="16"/>
        <w:szCs w:val="16"/>
        <w:u w:val="none"/>
        <w:shd w:fill="auto" w:val="clear"/>
        <w:vertAlign w:val="baseline"/>
        <w:rtl w:val="0"/>
      </w:rPr>
      <w:t xml:space="preserve"> - Curriculum vitae di Jacopo Demurtas</w:t>
      <w:tab/>
      <w:tab/>
    </w:r>
  </w:p>
  <w:p w:rsidR="00000000" w:rsidDel="00000000" w:rsidP="00000000" w:rsidRDefault="00000000" w:rsidRPr="00000000" w14:paraId="000001B0">
    <w:pPr>
      <w:keepNext w:val="0"/>
      <w:keepLines w:val="0"/>
      <w:widowControl w:val="1"/>
      <w:pBdr>
        <w:top w:space="0" w:sz="0" w:val="nil"/>
        <w:left w:space="0" w:sz="0" w:val="nil"/>
        <w:bottom w:space="0" w:sz="0" w:val="nil"/>
        <w:right w:space="0" w:sz="0" w:val="nil"/>
        <w:between w:space="0" w:sz="0" w:val="nil"/>
      </w:pBdr>
      <w:shd w:fill="auto" w:val="clear"/>
      <w:tabs>
        <w:tab w:val="left" w:pos="3261"/>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18"/>
        <w:szCs w:val="18"/>
        <w:u w:val="none"/>
        <w:shd w:fill="auto" w:val="clear"/>
        <w:vertAlign w:val="baseline"/>
        <w:rtl w:val="0"/>
      </w:rPr>
      <w:tab/>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B2">
    <w:pPr>
      <w:keepNext w:val="0"/>
      <w:keepLines w:val="0"/>
      <w:widowControl w:val="1"/>
      <w:pBdr>
        <w:top w:space="0" w:sz="0" w:val="nil"/>
        <w:left w:space="0" w:sz="0" w:val="nil"/>
        <w:bottom w:space="0" w:sz="0" w:val="nil"/>
        <w:right w:space="0" w:sz="0" w:val="nil"/>
        <w:between w:space="0" w:sz="0" w:val="nil"/>
      </w:pBdr>
      <w:shd w:fill="auto" w:val="clear"/>
      <w:tabs>
        <w:tab w:val="center" w:pos="4819"/>
        <w:tab w:val="right"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B4">
    <w:pPr>
      <w:keepNext w:val="0"/>
      <w:keepLines w:val="0"/>
      <w:widowControl w:val="1"/>
      <w:pBdr>
        <w:top w:space="0" w:sz="0" w:val="nil"/>
        <w:left w:space="0" w:sz="0" w:val="nil"/>
        <w:bottom w:space="0" w:sz="0" w:val="nil"/>
        <w:right w:space="0" w:sz="0" w:val="nil"/>
        <w:between w:space="0" w:sz="0" w:val="nil"/>
      </w:pBdr>
      <w:shd w:fill="auto" w:val="clear"/>
      <w:tabs>
        <w:tab w:val="center" w:pos="4819"/>
        <w:tab w:val="right"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AE">
    <w:pPr>
      <w:keepNext w:val="0"/>
      <w:keepLines w:val="0"/>
      <w:widowControl w:val="1"/>
      <w:pBdr>
        <w:top w:space="0" w:sz="0" w:val="nil"/>
        <w:left w:space="0" w:sz="0" w:val="nil"/>
        <w:bottom w:space="0" w:sz="0" w:val="nil"/>
        <w:right w:space="0" w:sz="0" w:val="nil"/>
        <w:between w:space="0" w:sz="0" w:val="nil"/>
      </w:pBdr>
      <w:shd w:fill="auto" w:val="clear"/>
      <w:tabs>
        <w:tab w:val="right" w:pos="9020"/>
      </w:tabs>
      <w:spacing w:after="0" w:before="0" w:line="240" w:lineRule="auto"/>
      <w:ind w:left="0" w:right="0" w:firstLine="0"/>
      <w:jc w:val="left"/>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B1">
    <w:pPr>
      <w:keepNext w:val="0"/>
      <w:keepLines w:val="0"/>
      <w:widowControl w:val="1"/>
      <w:pBdr>
        <w:top w:space="0" w:sz="0" w:val="nil"/>
        <w:left w:space="0" w:sz="0" w:val="nil"/>
        <w:bottom w:space="0" w:sz="0" w:val="nil"/>
        <w:right w:space="0" w:sz="0" w:val="nil"/>
        <w:between w:space="0" w:sz="0" w:val="nil"/>
      </w:pBdr>
      <w:shd w:fill="auto" w:val="clear"/>
      <w:tabs>
        <w:tab w:val="center" w:pos="4819"/>
        <w:tab w:val="right"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B3">
    <w:pPr>
      <w:keepNext w:val="0"/>
      <w:keepLines w:val="0"/>
      <w:widowControl w:val="1"/>
      <w:pBdr>
        <w:top w:space="0" w:sz="0" w:val="nil"/>
        <w:left w:space="0" w:sz="0" w:val="nil"/>
        <w:bottom w:space="0" w:sz="0" w:val="nil"/>
        <w:right w:space="0" w:sz="0" w:val="nil"/>
        <w:between w:space="0" w:sz="0" w:val="nil"/>
      </w:pBdr>
      <w:shd w:fill="auto" w:val="clear"/>
      <w:tabs>
        <w:tab w:val="center" w:pos="4819"/>
        <w:tab w:val="right"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b w:val="0"/>
        <w:i w:val="0"/>
        <w:smallCaps w:val="0"/>
        <w:strike w:val="0"/>
        <w:shd w:fill="auto" w:val="clear"/>
        <w:vertAlign w:val="baseline"/>
      </w:rPr>
    </w:lvl>
    <w:lvl w:ilvl="1">
      <w:start w:val="1"/>
      <w:numFmt w:val="bullet"/>
      <w:lvlText w:val="◦"/>
      <w:lvlJc w:val="left"/>
      <w:pPr>
        <w:ind w:left="1080" w:hanging="360"/>
      </w:pPr>
      <w:rPr>
        <w:rFonts w:ascii="Arimo" w:cs="Arimo" w:eastAsia="Arimo" w:hAnsi="Arimo"/>
        <w:b w:val="0"/>
        <w:i w:val="0"/>
        <w:smallCaps w:val="0"/>
        <w:strike w:val="0"/>
        <w:shd w:fill="auto" w:val="clear"/>
        <w:vertAlign w:val="baseline"/>
      </w:rPr>
    </w:lvl>
    <w:lvl w:ilvl="2">
      <w:start w:val="1"/>
      <w:numFmt w:val="bullet"/>
      <w:lvlText w:val="▪"/>
      <w:lvlJc w:val="left"/>
      <w:pPr>
        <w:ind w:left="1440" w:hanging="360"/>
      </w:pPr>
      <w:rPr>
        <w:rFonts w:ascii="Arimo" w:cs="Arimo" w:eastAsia="Arimo" w:hAnsi="Arimo"/>
        <w:b w:val="0"/>
        <w:i w:val="0"/>
        <w:smallCaps w:val="0"/>
        <w:strike w:val="0"/>
        <w:shd w:fill="auto" w:val="clear"/>
        <w:vertAlign w:val="baseline"/>
      </w:rPr>
    </w:lvl>
    <w:lvl w:ilvl="3">
      <w:start w:val="1"/>
      <w:numFmt w:val="bullet"/>
      <w:lvlText w:val="●"/>
      <w:lvlJc w:val="left"/>
      <w:pPr>
        <w:ind w:left="1800" w:hanging="360"/>
      </w:pPr>
      <w:rPr>
        <w:rFonts w:ascii="Noto Sans Symbols" w:cs="Noto Sans Symbols" w:eastAsia="Noto Sans Symbols" w:hAnsi="Noto Sans Symbols"/>
        <w:b w:val="0"/>
        <w:i w:val="0"/>
        <w:smallCaps w:val="0"/>
        <w:strike w:val="0"/>
        <w:shd w:fill="auto" w:val="clear"/>
        <w:vertAlign w:val="baseline"/>
      </w:rPr>
    </w:lvl>
    <w:lvl w:ilvl="4">
      <w:start w:val="1"/>
      <w:numFmt w:val="bullet"/>
      <w:lvlText w:val="◦"/>
      <w:lvlJc w:val="left"/>
      <w:pPr>
        <w:ind w:left="2160" w:hanging="360"/>
      </w:pPr>
      <w:rPr>
        <w:rFonts w:ascii="Arimo" w:cs="Arimo" w:eastAsia="Arimo" w:hAnsi="Arimo"/>
        <w:b w:val="0"/>
        <w:i w:val="0"/>
        <w:smallCaps w:val="0"/>
        <w:strike w:val="0"/>
        <w:shd w:fill="auto" w:val="clear"/>
        <w:vertAlign w:val="baseline"/>
      </w:rPr>
    </w:lvl>
    <w:lvl w:ilvl="5">
      <w:start w:val="1"/>
      <w:numFmt w:val="bullet"/>
      <w:lvlText w:val="▪"/>
      <w:lvlJc w:val="left"/>
      <w:pPr>
        <w:ind w:left="2520" w:hanging="360"/>
      </w:pPr>
      <w:rPr>
        <w:rFonts w:ascii="Arimo" w:cs="Arimo" w:eastAsia="Arimo" w:hAnsi="Arimo"/>
        <w:b w:val="0"/>
        <w:i w:val="0"/>
        <w:smallCaps w:val="0"/>
        <w:strike w:val="0"/>
        <w:shd w:fill="auto" w:val="clear"/>
        <w:vertAlign w:val="baseline"/>
      </w:rPr>
    </w:lvl>
    <w:lvl w:ilvl="6">
      <w:start w:val="1"/>
      <w:numFmt w:val="bullet"/>
      <w:lvlText w:val="●"/>
      <w:lvlJc w:val="left"/>
      <w:pPr>
        <w:ind w:left="2880" w:hanging="360"/>
      </w:pPr>
      <w:rPr>
        <w:rFonts w:ascii="Noto Sans Symbols" w:cs="Noto Sans Symbols" w:eastAsia="Noto Sans Symbols" w:hAnsi="Noto Sans Symbols"/>
        <w:b w:val="0"/>
        <w:i w:val="0"/>
        <w:smallCaps w:val="0"/>
        <w:strike w:val="0"/>
        <w:shd w:fill="auto" w:val="clear"/>
        <w:vertAlign w:val="baseline"/>
      </w:rPr>
    </w:lvl>
    <w:lvl w:ilvl="7">
      <w:start w:val="1"/>
      <w:numFmt w:val="bullet"/>
      <w:lvlText w:val="◦"/>
      <w:lvlJc w:val="left"/>
      <w:pPr>
        <w:ind w:left="3240" w:hanging="360"/>
      </w:pPr>
      <w:rPr>
        <w:rFonts w:ascii="Arimo" w:cs="Arimo" w:eastAsia="Arimo" w:hAnsi="Arimo"/>
        <w:b w:val="0"/>
        <w:i w:val="0"/>
        <w:smallCaps w:val="0"/>
        <w:strike w:val="0"/>
        <w:shd w:fill="auto" w:val="clear"/>
        <w:vertAlign w:val="baseline"/>
      </w:rPr>
    </w:lvl>
    <w:lvl w:ilvl="8">
      <w:start w:val="1"/>
      <w:numFmt w:val="bullet"/>
      <w:lvlText w:val="▪"/>
      <w:lvlJc w:val="left"/>
      <w:pPr>
        <w:ind w:left="3600" w:hanging="360"/>
      </w:pPr>
      <w:rPr>
        <w:rFonts w:ascii="Arimo" w:cs="Arimo" w:eastAsia="Arimo" w:hAnsi="Arimo"/>
        <w:b w:val="0"/>
        <w:i w:val="0"/>
        <w:smallCaps w:val="0"/>
        <w:strike w:val="0"/>
        <w:shd w:fill="auto" w:val="clear"/>
        <w:vertAlign w:val="baseline"/>
      </w:rPr>
    </w:lvl>
  </w:abstractNum>
  <w:abstractNum w:abstractNumId="2">
    <w:lvl w:ilvl="0">
      <w:start w:val="1"/>
      <w:numFmt w:val="bullet"/>
      <w:lvlText w:val="●"/>
      <w:lvlJc w:val="left"/>
      <w:pPr>
        <w:ind w:left="736" w:hanging="376.00000000000006"/>
      </w:pPr>
      <w:rPr>
        <w:rFonts w:ascii="Noto Sans Symbols" w:cs="Noto Sans Symbols" w:eastAsia="Noto Sans Symbols" w:hAnsi="Noto Sans Symbols"/>
        <w:b w:val="0"/>
        <w:i w:val="0"/>
        <w:smallCaps w:val="0"/>
        <w:strike w:val="0"/>
        <w:shd w:fill="auto" w:val="clear"/>
        <w:vertAlign w:val="baseline"/>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2176" w:hanging="376"/>
      </w:pPr>
      <w:rPr>
        <w:rFonts w:ascii="Noto Sans Symbols" w:cs="Noto Sans Symbols" w:eastAsia="Noto Sans Symbols" w:hAnsi="Noto Sans Symbols"/>
        <w:b w:val="0"/>
        <w:i w:val="0"/>
        <w:smallCaps w:val="0"/>
        <w:strike w:val="0"/>
        <w:shd w:fill="auto" w:val="clear"/>
        <w:vertAlign w:val="baseline"/>
      </w:rPr>
    </w:lvl>
    <w:lvl w:ilvl="1">
      <w:start w:val="1"/>
      <w:numFmt w:val="bullet"/>
      <w:lvlText w:val="o"/>
      <w:lvlJc w:val="left"/>
      <w:pPr>
        <w:ind w:left="2880" w:hanging="360"/>
      </w:pPr>
      <w:rPr>
        <w:rFonts w:ascii="Courier New" w:cs="Courier New" w:eastAsia="Courier New" w:hAnsi="Courier New"/>
      </w:rPr>
    </w:lvl>
    <w:lvl w:ilvl="2">
      <w:start w:val="1"/>
      <w:numFmt w:val="bullet"/>
      <w:lvlText w:val="▪"/>
      <w:lvlJc w:val="left"/>
      <w:pPr>
        <w:ind w:left="3600" w:hanging="360"/>
      </w:pPr>
      <w:rPr>
        <w:rFonts w:ascii="Noto Sans Symbols" w:cs="Noto Sans Symbols" w:eastAsia="Noto Sans Symbols" w:hAnsi="Noto Sans Symbols"/>
      </w:rPr>
    </w:lvl>
    <w:lvl w:ilvl="3">
      <w:start w:val="1"/>
      <w:numFmt w:val="bullet"/>
      <w:lvlText w:val="●"/>
      <w:lvlJc w:val="left"/>
      <w:pPr>
        <w:ind w:left="4320" w:hanging="360"/>
      </w:pPr>
      <w:rPr>
        <w:rFonts w:ascii="Noto Sans Symbols" w:cs="Noto Sans Symbols" w:eastAsia="Noto Sans Symbols" w:hAnsi="Noto Sans Symbols"/>
      </w:rPr>
    </w:lvl>
    <w:lvl w:ilvl="4">
      <w:start w:val="1"/>
      <w:numFmt w:val="bullet"/>
      <w:lvlText w:val="o"/>
      <w:lvlJc w:val="left"/>
      <w:pPr>
        <w:ind w:left="5040" w:hanging="360"/>
      </w:pPr>
      <w:rPr>
        <w:rFonts w:ascii="Courier New" w:cs="Courier New" w:eastAsia="Courier New" w:hAnsi="Courier New"/>
      </w:rPr>
    </w:lvl>
    <w:lvl w:ilvl="5">
      <w:start w:val="1"/>
      <w:numFmt w:val="bullet"/>
      <w:lvlText w:val="▪"/>
      <w:lvlJc w:val="left"/>
      <w:pPr>
        <w:ind w:left="5760" w:hanging="360"/>
      </w:pPr>
      <w:rPr>
        <w:rFonts w:ascii="Noto Sans Symbols" w:cs="Noto Sans Symbols" w:eastAsia="Noto Sans Symbols" w:hAnsi="Noto Sans Symbols"/>
      </w:rPr>
    </w:lvl>
    <w:lvl w:ilvl="6">
      <w:start w:val="1"/>
      <w:numFmt w:val="bullet"/>
      <w:lvlText w:val="●"/>
      <w:lvlJc w:val="left"/>
      <w:pPr>
        <w:ind w:left="6480" w:hanging="360"/>
      </w:pPr>
      <w:rPr>
        <w:rFonts w:ascii="Noto Sans Symbols" w:cs="Noto Sans Symbols" w:eastAsia="Noto Sans Symbols" w:hAnsi="Noto Sans Symbols"/>
      </w:rPr>
    </w:lvl>
    <w:lvl w:ilvl="7">
      <w:start w:val="1"/>
      <w:numFmt w:val="bullet"/>
      <w:lvlText w:val="o"/>
      <w:lvlJc w:val="left"/>
      <w:pPr>
        <w:ind w:left="7200" w:hanging="360"/>
      </w:pPr>
      <w:rPr>
        <w:rFonts w:ascii="Courier New" w:cs="Courier New" w:eastAsia="Courier New" w:hAnsi="Courier New"/>
      </w:rPr>
    </w:lvl>
    <w:lvl w:ilvl="8">
      <w:start w:val="1"/>
      <w:numFmt w:val="bullet"/>
      <w:lvlText w:val="▪"/>
      <w:lvlJc w:val="left"/>
      <w:pPr>
        <w:ind w:left="792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b w:val="0"/>
        <w:i w:val="0"/>
        <w:smallCaps w:val="0"/>
        <w:strike w:val="0"/>
        <w:shd w:fill="auto" w:val="clear"/>
        <w:vertAlign w:val="baseline"/>
      </w:rPr>
    </w:lvl>
    <w:lvl w:ilvl="1">
      <w:start w:val="1"/>
      <w:numFmt w:val="bullet"/>
      <w:lvlText w:val="●"/>
      <w:lvlJc w:val="left"/>
      <w:pPr>
        <w:ind w:left="720" w:hanging="360"/>
      </w:pPr>
      <w:rPr>
        <w:rFonts w:ascii="Noto Sans Symbols" w:cs="Noto Sans Symbols" w:eastAsia="Noto Sans Symbols" w:hAnsi="Noto Sans Symbols"/>
        <w:b w:val="0"/>
        <w:i w:val="0"/>
        <w:smallCaps w:val="0"/>
        <w:strike w:val="0"/>
        <w:shd w:fill="auto" w:val="clear"/>
        <w:vertAlign w:val="baseline"/>
      </w:rPr>
    </w:lvl>
    <w:lvl w:ilvl="2">
      <w:start w:val="1"/>
      <w:numFmt w:val="bullet"/>
      <w:lvlText w:val="●"/>
      <w:lvlJc w:val="left"/>
      <w:pPr>
        <w:ind w:left="720" w:hanging="360"/>
      </w:pPr>
      <w:rPr>
        <w:rFonts w:ascii="Noto Sans Symbols" w:cs="Noto Sans Symbols" w:eastAsia="Noto Sans Symbols" w:hAnsi="Noto Sans Symbols"/>
        <w:b w:val="0"/>
        <w:i w:val="0"/>
        <w:smallCaps w:val="0"/>
        <w:strike w:val="0"/>
        <w:shd w:fill="auto" w:val="clear"/>
        <w:vertAlign w:val="baseline"/>
      </w:rPr>
    </w:lvl>
    <w:lvl w:ilvl="3">
      <w:start w:val="1"/>
      <w:numFmt w:val="bullet"/>
      <w:lvlText w:val="●"/>
      <w:lvlJc w:val="left"/>
      <w:pPr>
        <w:ind w:left="720" w:hanging="360"/>
      </w:pPr>
      <w:rPr>
        <w:rFonts w:ascii="Noto Sans Symbols" w:cs="Noto Sans Symbols" w:eastAsia="Noto Sans Symbols" w:hAnsi="Noto Sans Symbols"/>
        <w:b w:val="0"/>
        <w:i w:val="0"/>
        <w:smallCaps w:val="0"/>
        <w:strike w:val="0"/>
        <w:shd w:fill="auto" w:val="clear"/>
        <w:vertAlign w:val="baseline"/>
      </w:rPr>
    </w:lvl>
    <w:lvl w:ilvl="4">
      <w:start w:val="1"/>
      <w:numFmt w:val="bullet"/>
      <w:lvlText w:val="●"/>
      <w:lvlJc w:val="left"/>
      <w:pPr>
        <w:ind w:left="720" w:hanging="360"/>
      </w:pPr>
      <w:rPr>
        <w:rFonts w:ascii="Noto Sans Symbols" w:cs="Noto Sans Symbols" w:eastAsia="Noto Sans Symbols" w:hAnsi="Noto Sans Symbols"/>
        <w:b w:val="0"/>
        <w:i w:val="0"/>
        <w:smallCaps w:val="0"/>
        <w:strike w:val="0"/>
        <w:shd w:fill="auto" w:val="clear"/>
        <w:vertAlign w:val="baseline"/>
      </w:rPr>
    </w:lvl>
    <w:lvl w:ilvl="5">
      <w:start w:val="1"/>
      <w:numFmt w:val="bullet"/>
      <w:lvlText w:val="●"/>
      <w:lvlJc w:val="left"/>
      <w:pPr>
        <w:ind w:left="720" w:hanging="360"/>
      </w:pPr>
      <w:rPr>
        <w:rFonts w:ascii="Noto Sans Symbols" w:cs="Noto Sans Symbols" w:eastAsia="Noto Sans Symbols" w:hAnsi="Noto Sans Symbols"/>
        <w:b w:val="0"/>
        <w:i w:val="0"/>
        <w:smallCaps w:val="0"/>
        <w:strike w:val="0"/>
        <w:shd w:fill="auto" w:val="clear"/>
        <w:vertAlign w:val="baseline"/>
      </w:rPr>
    </w:lvl>
    <w:lvl w:ilvl="6">
      <w:start w:val="1"/>
      <w:numFmt w:val="bullet"/>
      <w:lvlText w:val="●"/>
      <w:lvlJc w:val="left"/>
      <w:pPr>
        <w:ind w:left="720" w:hanging="360"/>
      </w:pPr>
      <w:rPr>
        <w:rFonts w:ascii="Noto Sans Symbols" w:cs="Noto Sans Symbols" w:eastAsia="Noto Sans Symbols" w:hAnsi="Noto Sans Symbols"/>
        <w:b w:val="0"/>
        <w:i w:val="0"/>
        <w:smallCaps w:val="0"/>
        <w:strike w:val="0"/>
        <w:shd w:fill="auto" w:val="clear"/>
        <w:vertAlign w:val="baseline"/>
      </w:rPr>
    </w:lvl>
    <w:lvl w:ilvl="7">
      <w:start w:val="1"/>
      <w:numFmt w:val="bullet"/>
      <w:lvlText w:val="●"/>
      <w:lvlJc w:val="left"/>
      <w:pPr>
        <w:ind w:left="720" w:hanging="360"/>
      </w:pPr>
      <w:rPr>
        <w:rFonts w:ascii="Noto Sans Symbols" w:cs="Noto Sans Symbols" w:eastAsia="Noto Sans Symbols" w:hAnsi="Noto Sans Symbols"/>
        <w:b w:val="0"/>
        <w:i w:val="0"/>
        <w:smallCaps w:val="0"/>
        <w:strike w:val="0"/>
        <w:shd w:fill="auto" w:val="clear"/>
        <w:vertAlign w:val="baseline"/>
      </w:rPr>
    </w:lvl>
    <w:lvl w:ilvl="8">
      <w:start w:val="1"/>
      <w:numFmt w:val="bullet"/>
      <w:lvlText w:val="●"/>
      <w:lvlJc w:val="left"/>
      <w:pPr>
        <w:ind w:left="720" w:hanging="360"/>
      </w:pPr>
      <w:rPr>
        <w:rFonts w:ascii="Noto Sans Symbols" w:cs="Noto Sans Symbols" w:eastAsia="Noto Sans Symbols" w:hAnsi="Noto Sans Symbols"/>
        <w:b w:val="0"/>
        <w:i w:val="0"/>
        <w:smallCaps w:val="0"/>
        <w:strike w:val="0"/>
        <w:shd w:fill="auto" w:val="clear"/>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b w:val="0"/>
        <w:i w:val="0"/>
        <w:smallCaps w:val="0"/>
        <w:strike w:val="0"/>
        <w:shd w:fill="auto" w:val="clear"/>
        <w:vertAlign w:val="baseline"/>
      </w:rPr>
    </w:lvl>
    <w:lvl w:ilvl="1">
      <w:start w:val="1"/>
      <w:numFmt w:val="bullet"/>
      <w:lvlText w:val="◦"/>
      <w:lvlJc w:val="left"/>
      <w:pPr>
        <w:ind w:left="1080" w:hanging="360"/>
      </w:pPr>
      <w:rPr>
        <w:rFonts w:ascii="Arimo" w:cs="Arimo" w:eastAsia="Arimo" w:hAnsi="Arimo"/>
        <w:b w:val="0"/>
        <w:i w:val="0"/>
        <w:smallCaps w:val="0"/>
        <w:strike w:val="0"/>
        <w:shd w:fill="auto" w:val="clear"/>
        <w:vertAlign w:val="baseline"/>
      </w:rPr>
    </w:lvl>
    <w:lvl w:ilvl="2">
      <w:start w:val="1"/>
      <w:numFmt w:val="bullet"/>
      <w:lvlText w:val="▪"/>
      <w:lvlJc w:val="left"/>
      <w:pPr>
        <w:ind w:left="1440" w:hanging="360"/>
      </w:pPr>
      <w:rPr>
        <w:rFonts w:ascii="Arimo" w:cs="Arimo" w:eastAsia="Arimo" w:hAnsi="Arimo"/>
        <w:b w:val="0"/>
        <w:i w:val="0"/>
        <w:smallCaps w:val="0"/>
        <w:strike w:val="0"/>
        <w:shd w:fill="auto" w:val="clear"/>
        <w:vertAlign w:val="baseline"/>
      </w:rPr>
    </w:lvl>
    <w:lvl w:ilvl="3">
      <w:start w:val="1"/>
      <w:numFmt w:val="bullet"/>
      <w:lvlText w:val="●"/>
      <w:lvlJc w:val="left"/>
      <w:pPr>
        <w:ind w:left="1800" w:hanging="360"/>
      </w:pPr>
      <w:rPr>
        <w:rFonts w:ascii="Noto Sans Symbols" w:cs="Noto Sans Symbols" w:eastAsia="Noto Sans Symbols" w:hAnsi="Noto Sans Symbols"/>
        <w:b w:val="0"/>
        <w:i w:val="0"/>
        <w:smallCaps w:val="0"/>
        <w:strike w:val="0"/>
        <w:shd w:fill="auto" w:val="clear"/>
        <w:vertAlign w:val="baseline"/>
      </w:rPr>
    </w:lvl>
    <w:lvl w:ilvl="4">
      <w:start w:val="1"/>
      <w:numFmt w:val="bullet"/>
      <w:lvlText w:val="◦"/>
      <w:lvlJc w:val="left"/>
      <w:pPr>
        <w:ind w:left="2160" w:hanging="360"/>
      </w:pPr>
      <w:rPr>
        <w:rFonts w:ascii="Arimo" w:cs="Arimo" w:eastAsia="Arimo" w:hAnsi="Arimo"/>
        <w:b w:val="0"/>
        <w:i w:val="0"/>
        <w:smallCaps w:val="0"/>
        <w:strike w:val="0"/>
        <w:shd w:fill="auto" w:val="clear"/>
        <w:vertAlign w:val="baseline"/>
      </w:rPr>
    </w:lvl>
    <w:lvl w:ilvl="5">
      <w:start w:val="1"/>
      <w:numFmt w:val="bullet"/>
      <w:lvlText w:val="▪"/>
      <w:lvlJc w:val="left"/>
      <w:pPr>
        <w:ind w:left="2520" w:hanging="360"/>
      </w:pPr>
      <w:rPr>
        <w:rFonts w:ascii="Arimo" w:cs="Arimo" w:eastAsia="Arimo" w:hAnsi="Arimo"/>
        <w:b w:val="0"/>
        <w:i w:val="0"/>
        <w:smallCaps w:val="0"/>
        <w:strike w:val="0"/>
        <w:shd w:fill="auto" w:val="clear"/>
        <w:vertAlign w:val="baseline"/>
      </w:rPr>
    </w:lvl>
    <w:lvl w:ilvl="6">
      <w:start w:val="1"/>
      <w:numFmt w:val="bullet"/>
      <w:lvlText w:val="●"/>
      <w:lvlJc w:val="left"/>
      <w:pPr>
        <w:ind w:left="2880" w:hanging="360"/>
      </w:pPr>
      <w:rPr>
        <w:rFonts w:ascii="Noto Sans Symbols" w:cs="Noto Sans Symbols" w:eastAsia="Noto Sans Symbols" w:hAnsi="Noto Sans Symbols"/>
        <w:b w:val="0"/>
        <w:i w:val="0"/>
        <w:smallCaps w:val="0"/>
        <w:strike w:val="0"/>
        <w:shd w:fill="auto" w:val="clear"/>
        <w:vertAlign w:val="baseline"/>
      </w:rPr>
    </w:lvl>
    <w:lvl w:ilvl="7">
      <w:start w:val="1"/>
      <w:numFmt w:val="bullet"/>
      <w:lvlText w:val="◦"/>
      <w:lvlJc w:val="left"/>
      <w:pPr>
        <w:ind w:left="3240" w:hanging="360"/>
      </w:pPr>
      <w:rPr>
        <w:rFonts w:ascii="Arimo" w:cs="Arimo" w:eastAsia="Arimo" w:hAnsi="Arimo"/>
        <w:b w:val="0"/>
        <w:i w:val="0"/>
        <w:smallCaps w:val="0"/>
        <w:strike w:val="0"/>
        <w:shd w:fill="auto" w:val="clear"/>
        <w:vertAlign w:val="baseline"/>
      </w:rPr>
    </w:lvl>
    <w:lvl w:ilvl="8">
      <w:start w:val="1"/>
      <w:numFmt w:val="bullet"/>
      <w:lvlText w:val="▪"/>
      <w:lvlJc w:val="left"/>
      <w:pPr>
        <w:ind w:left="3600" w:hanging="360"/>
      </w:pPr>
      <w:rPr>
        <w:rFonts w:ascii="Arimo" w:cs="Arimo" w:eastAsia="Arimo" w:hAnsi="Arimo"/>
        <w:b w:val="0"/>
        <w:i w:val="0"/>
        <w:smallCaps w:val="0"/>
        <w:strike w:val="0"/>
        <w:shd w:fill="auto" w:val="clear"/>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b w:val="0"/>
        <w:i w:val="0"/>
        <w:smallCaps w:val="0"/>
        <w:strike w:val="0"/>
        <w:shd w:fill="auto" w:val="clear"/>
        <w:vertAlign w:val="baseline"/>
      </w:rPr>
    </w:lvl>
    <w:lvl w:ilvl="1">
      <w:start w:val="1"/>
      <w:numFmt w:val="bullet"/>
      <w:lvlText w:val="●"/>
      <w:lvlJc w:val="left"/>
      <w:pPr>
        <w:ind w:left="720" w:hanging="360"/>
      </w:pPr>
      <w:rPr>
        <w:rFonts w:ascii="Noto Sans Symbols" w:cs="Noto Sans Symbols" w:eastAsia="Noto Sans Symbols" w:hAnsi="Noto Sans Symbols"/>
        <w:b w:val="0"/>
        <w:i w:val="0"/>
        <w:smallCaps w:val="0"/>
        <w:strike w:val="0"/>
        <w:shd w:fill="auto" w:val="clear"/>
        <w:vertAlign w:val="baseline"/>
      </w:rPr>
    </w:lvl>
    <w:lvl w:ilvl="2">
      <w:start w:val="1"/>
      <w:numFmt w:val="bullet"/>
      <w:lvlText w:val="●"/>
      <w:lvlJc w:val="left"/>
      <w:pPr>
        <w:ind w:left="720" w:hanging="360"/>
      </w:pPr>
      <w:rPr>
        <w:rFonts w:ascii="Noto Sans Symbols" w:cs="Noto Sans Symbols" w:eastAsia="Noto Sans Symbols" w:hAnsi="Noto Sans Symbols"/>
        <w:b w:val="0"/>
        <w:i w:val="0"/>
        <w:smallCaps w:val="0"/>
        <w:strike w:val="0"/>
        <w:shd w:fill="auto" w:val="clear"/>
        <w:vertAlign w:val="baseline"/>
      </w:rPr>
    </w:lvl>
    <w:lvl w:ilvl="3">
      <w:start w:val="1"/>
      <w:numFmt w:val="bullet"/>
      <w:lvlText w:val="●"/>
      <w:lvlJc w:val="left"/>
      <w:pPr>
        <w:ind w:left="720" w:hanging="360"/>
      </w:pPr>
      <w:rPr>
        <w:rFonts w:ascii="Noto Sans Symbols" w:cs="Noto Sans Symbols" w:eastAsia="Noto Sans Symbols" w:hAnsi="Noto Sans Symbols"/>
        <w:b w:val="0"/>
        <w:i w:val="0"/>
        <w:smallCaps w:val="0"/>
        <w:strike w:val="0"/>
        <w:shd w:fill="auto" w:val="clear"/>
        <w:vertAlign w:val="baseline"/>
      </w:rPr>
    </w:lvl>
    <w:lvl w:ilvl="4">
      <w:start w:val="1"/>
      <w:numFmt w:val="bullet"/>
      <w:lvlText w:val="●"/>
      <w:lvlJc w:val="left"/>
      <w:pPr>
        <w:ind w:left="720" w:hanging="360"/>
      </w:pPr>
      <w:rPr>
        <w:rFonts w:ascii="Noto Sans Symbols" w:cs="Noto Sans Symbols" w:eastAsia="Noto Sans Symbols" w:hAnsi="Noto Sans Symbols"/>
        <w:b w:val="0"/>
        <w:i w:val="0"/>
        <w:smallCaps w:val="0"/>
        <w:strike w:val="0"/>
        <w:shd w:fill="auto" w:val="clear"/>
        <w:vertAlign w:val="baseline"/>
      </w:rPr>
    </w:lvl>
    <w:lvl w:ilvl="5">
      <w:start w:val="1"/>
      <w:numFmt w:val="bullet"/>
      <w:lvlText w:val="●"/>
      <w:lvlJc w:val="left"/>
      <w:pPr>
        <w:ind w:left="720" w:hanging="360"/>
      </w:pPr>
      <w:rPr>
        <w:rFonts w:ascii="Noto Sans Symbols" w:cs="Noto Sans Symbols" w:eastAsia="Noto Sans Symbols" w:hAnsi="Noto Sans Symbols"/>
        <w:b w:val="0"/>
        <w:i w:val="0"/>
        <w:smallCaps w:val="0"/>
        <w:strike w:val="0"/>
        <w:shd w:fill="auto" w:val="clear"/>
        <w:vertAlign w:val="baseline"/>
      </w:rPr>
    </w:lvl>
    <w:lvl w:ilvl="6">
      <w:start w:val="1"/>
      <w:numFmt w:val="bullet"/>
      <w:lvlText w:val="●"/>
      <w:lvlJc w:val="left"/>
      <w:pPr>
        <w:ind w:left="720" w:hanging="360"/>
      </w:pPr>
      <w:rPr>
        <w:rFonts w:ascii="Noto Sans Symbols" w:cs="Noto Sans Symbols" w:eastAsia="Noto Sans Symbols" w:hAnsi="Noto Sans Symbols"/>
        <w:b w:val="0"/>
        <w:i w:val="0"/>
        <w:smallCaps w:val="0"/>
        <w:strike w:val="0"/>
        <w:shd w:fill="auto" w:val="clear"/>
        <w:vertAlign w:val="baseline"/>
      </w:rPr>
    </w:lvl>
    <w:lvl w:ilvl="7">
      <w:start w:val="1"/>
      <w:numFmt w:val="bullet"/>
      <w:lvlText w:val="●"/>
      <w:lvlJc w:val="left"/>
      <w:pPr>
        <w:ind w:left="720" w:hanging="360"/>
      </w:pPr>
      <w:rPr>
        <w:rFonts w:ascii="Noto Sans Symbols" w:cs="Noto Sans Symbols" w:eastAsia="Noto Sans Symbols" w:hAnsi="Noto Sans Symbols"/>
        <w:b w:val="0"/>
        <w:i w:val="0"/>
        <w:smallCaps w:val="0"/>
        <w:strike w:val="0"/>
        <w:shd w:fill="auto" w:val="clear"/>
        <w:vertAlign w:val="baseline"/>
      </w:rPr>
    </w:lvl>
    <w:lvl w:ilvl="8">
      <w:start w:val="1"/>
      <w:numFmt w:val="bullet"/>
      <w:lvlText w:val="●"/>
      <w:lvlJc w:val="left"/>
      <w:pPr>
        <w:ind w:left="720" w:hanging="360"/>
      </w:pPr>
      <w:rPr>
        <w:rFonts w:ascii="Noto Sans Symbols" w:cs="Noto Sans Symbols" w:eastAsia="Noto Sans Symbols" w:hAnsi="Noto Sans Symbols"/>
        <w:b w:val="0"/>
        <w:i w:val="0"/>
        <w:smallCaps w:val="0"/>
        <w:strike w:val="0"/>
        <w:shd w:fill="auto" w:val="clear"/>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36" w:hanging="376.00000000000006"/>
      </w:pPr>
      <w:rPr>
        <w:rFonts w:ascii="Noto Sans Symbols" w:cs="Noto Sans Symbols" w:eastAsia="Noto Sans Symbols" w:hAnsi="Noto Sans Symbols"/>
        <w:b w:val="0"/>
        <w:i w:val="0"/>
        <w:smallCaps w:val="0"/>
        <w:strike w:val="0"/>
        <w:shd w:fill="auto" w:val="clear"/>
        <w:vertAlign w:val="baseline"/>
      </w:rPr>
    </w:lvl>
    <w:lvl w:ilvl="1">
      <w:start w:val="1"/>
      <w:numFmt w:val="bullet"/>
      <w:lvlText w:val="●"/>
      <w:lvlJc w:val="left"/>
      <w:pPr>
        <w:ind w:left="736" w:hanging="376.00000000000006"/>
      </w:pPr>
      <w:rPr>
        <w:rFonts w:ascii="Noto Sans Symbols" w:cs="Noto Sans Symbols" w:eastAsia="Noto Sans Symbols" w:hAnsi="Noto Sans Symbols"/>
        <w:b w:val="0"/>
        <w:i w:val="0"/>
        <w:smallCaps w:val="0"/>
        <w:strike w:val="0"/>
        <w:shd w:fill="auto" w:val="clear"/>
        <w:vertAlign w:val="baseline"/>
      </w:rPr>
    </w:lvl>
    <w:lvl w:ilvl="2">
      <w:start w:val="1"/>
      <w:numFmt w:val="bullet"/>
      <w:lvlText w:val="●"/>
      <w:lvlJc w:val="left"/>
      <w:pPr>
        <w:ind w:left="736" w:hanging="376.00000000000006"/>
      </w:pPr>
      <w:rPr>
        <w:rFonts w:ascii="Noto Sans Symbols" w:cs="Noto Sans Symbols" w:eastAsia="Noto Sans Symbols" w:hAnsi="Noto Sans Symbols"/>
        <w:b w:val="0"/>
        <w:i w:val="0"/>
        <w:smallCaps w:val="0"/>
        <w:strike w:val="0"/>
        <w:shd w:fill="auto" w:val="clear"/>
        <w:vertAlign w:val="baseline"/>
      </w:rPr>
    </w:lvl>
    <w:lvl w:ilvl="3">
      <w:start w:val="1"/>
      <w:numFmt w:val="bullet"/>
      <w:lvlText w:val="●"/>
      <w:lvlJc w:val="left"/>
      <w:pPr>
        <w:ind w:left="736" w:hanging="376.00000000000006"/>
      </w:pPr>
      <w:rPr>
        <w:rFonts w:ascii="Noto Sans Symbols" w:cs="Noto Sans Symbols" w:eastAsia="Noto Sans Symbols" w:hAnsi="Noto Sans Symbols"/>
        <w:b w:val="0"/>
        <w:i w:val="0"/>
        <w:smallCaps w:val="0"/>
        <w:strike w:val="0"/>
        <w:shd w:fill="auto" w:val="clear"/>
        <w:vertAlign w:val="baseline"/>
      </w:rPr>
    </w:lvl>
    <w:lvl w:ilvl="4">
      <w:start w:val="1"/>
      <w:numFmt w:val="bullet"/>
      <w:lvlText w:val="●"/>
      <w:lvlJc w:val="left"/>
      <w:pPr>
        <w:ind w:left="736" w:hanging="376.00000000000006"/>
      </w:pPr>
      <w:rPr>
        <w:rFonts w:ascii="Noto Sans Symbols" w:cs="Noto Sans Symbols" w:eastAsia="Noto Sans Symbols" w:hAnsi="Noto Sans Symbols"/>
        <w:b w:val="0"/>
        <w:i w:val="0"/>
        <w:smallCaps w:val="0"/>
        <w:strike w:val="0"/>
        <w:shd w:fill="auto" w:val="clear"/>
        <w:vertAlign w:val="baseline"/>
      </w:rPr>
    </w:lvl>
    <w:lvl w:ilvl="5">
      <w:start w:val="1"/>
      <w:numFmt w:val="bullet"/>
      <w:lvlText w:val="●"/>
      <w:lvlJc w:val="left"/>
      <w:pPr>
        <w:ind w:left="736" w:hanging="376.00000000000006"/>
      </w:pPr>
      <w:rPr>
        <w:rFonts w:ascii="Noto Sans Symbols" w:cs="Noto Sans Symbols" w:eastAsia="Noto Sans Symbols" w:hAnsi="Noto Sans Symbols"/>
        <w:b w:val="0"/>
        <w:i w:val="0"/>
        <w:smallCaps w:val="0"/>
        <w:strike w:val="0"/>
        <w:shd w:fill="auto" w:val="clear"/>
        <w:vertAlign w:val="baseline"/>
      </w:rPr>
    </w:lvl>
    <w:lvl w:ilvl="6">
      <w:start w:val="1"/>
      <w:numFmt w:val="bullet"/>
      <w:lvlText w:val="●"/>
      <w:lvlJc w:val="left"/>
      <w:pPr>
        <w:ind w:left="736" w:hanging="376.00000000000006"/>
      </w:pPr>
      <w:rPr>
        <w:rFonts w:ascii="Noto Sans Symbols" w:cs="Noto Sans Symbols" w:eastAsia="Noto Sans Symbols" w:hAnsi="Noto Sans Symbols"/>
        <w:b w:val="0"/>
        <w:i w:val="0"/>
        <w:smallCaps w:val="0"/>
        <w:strike w:val="0"/>
        <w:shd w:fill="auto" w:val="clear"/>
        <w:vertAlign w:val="baseline"/>
      </w:rPr>
    </w:lvl>
    <w:lvl w:ilvl="7">
      <w:start w:val="1"/>
      <w:numFmt w:val="bullet"/>
      <w:lvlText w:val="●"/>
      <w:lvlJc w:val="left"/>
      <w:pPr>
        <w:ind w:left="736" w:hanging="376.00000000000006"/>
      </w:pPr>
      <w:rPr>
        <w:rFonts w:ascii="Noto Sans Symbols" w:cs="Noto Sans Symbols" w:eastAsia="Noto Sans Symbols" w:hAnsi="Noto Sans Symbols"/>
        <w:b w:val="0"/>
        <w:i w:val="0"/>
        <w:smallCaps w:val="0"/>
        <w:strike w:val="0"/>
        <w:shd w:fill="auto" w:val="clear"/>
        <w:vertAlign w:val="baseline"/>
      </w:rPr>
    </w:lvl>
    <w:lvl w:ilvl="8">
      <w:start w:val="1"/>
      <w:numFmt w:val="bullet"/>
      <w:lvlText w:val="●"/>
      <w:lvlJc w:val="left"/>
      <w:pPr>
        <w:ind w:left="736" w:hanging="376.00000000000006"/>
      </w:pPr>
      <w:rPr>
        <w:rFonts w:ascii="Noto Sans Symbols" w:cs="Noto Sans Symbols" w:eastAsia="Noto Sans Symbols" w:hAnsi="Noto Sans Symbols"/>
        <w:b w:val="0"/>
        <w:i w:val="0"/>
        <w:smallCaps w:val="0"/>
        <w:strike w:val="0"/>
        <w:shd w:fill="auto" w:val="clear"/>
        <w:vertAlign w:val="baseline"/>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2160" w:hanging="360"/>
      </w:pPr>
      <w:rPr>
        <w:rFonts w:ascii="Noto Sans Symbols" w:cs="Noto Sans Symbols" w:eastAsia="Noto Sans Symbols" w:hAnsi="Noto Sans Symbols"/>
        <w:b w:val="0"/>
        <w:i w:val="0"/>
        <w:smallCaps w:val="0"/>
        <w:strike w:val="0"/>
        <w:shd w:fill="auto" w:val="clear"/>
        <w:vertAlign w:val="baseline"/>
      </w:rPr>
    </w:lvl>
    <w:lvl w:ilvl="1">
      <w:start w:val="1"/>
      <w:numFmt w:val="bullet"/>
      <w:lvlText w:val="◦"/>
      <w:lvlJc w:val="left"/>
      <w:pPr>
        <w:ind w:left="2520" w:hanging="360"/>
      </w:pPr>
      <w:rPr>
        <w:rFonts w:ascii="Arimo" w:cs="Arimo" w:eastAsia="Arimo" w:hAnsi="Arimo"/>
        <w:b w:val="0"/>
        <w:i w:val="0"/>
        <w:smallCaps w:val="0"/>
        <w:strike w:val="0"/>
        <w:shd w:fill="auto" w:val="clear"/>
        <w:vertAlign w:val="baseline"/>
      </w:rPr>
    </w:lvl>
    <w:lvl w:ilvl="2">
      <w:start w:val="1"/>
      <w:numFmt w:val="bullet"/>
      <w:lvlText w:val="▪"/>
      <w:lvlJc w:val="left"/>
      <w:pPr>
        <w:ind w:left="2880" w:hanging="360"/>
      </w:pPr>
      <w:rPr>
        <w:rFonts w:ascii="Arimo" w:cs="Arimo" w:eastAsia="Arimo" w:hAnsi="Arimo"/>
        <w:b w:val="0"/>
        <w:i w:val="0"/>
        <w:smallCaps w:val="0"/>
        <w:strike w:val="0"/>
        <w:shd w:fill="auto" w:val="clear"/>
        <w:vertAlign w:val="baseline"/>
      </w:rPr>
    </w:lvl>
    <w:lvl w:ilvl="3">
      <w:start w:val="1"/>
      <w:numFmt w:val="bullet"/>
      <w:lvlText w:val="•"/>
      <w:lvlJc w:val="left"/>
      <w:pPr>
        <w:ind w:left="3240" w:hanging="360"/>
      </w:pPr>
      <w:rPr>
        <w:rFonts w:ascii="Arimo" w:cs="Arimo" w:eastAsia="Arimo" w:hAnsi="Arimo"/>
        <w:b w:val="0"/>
        <w:i w:val="0"/>
        <w:smallCaps w:val="0"/>
        <w:strike w:val="0"/>
        <w:shd w:fill="auto" w:val="clear"/>
        <w:vertAlign w:val="baseline"/>
      </w:rPr>
    </w:lvl>
    <w:lvl w:ilvl="4">
      <w:start w:val="1"/>
      <w:numFmt w:val="bullet"/>
      <w:lvlText w:val="◦"/>
      <w:lvlJc w:val="left"/>
      <w:pPr>
        <w:ind w:left="3600" w:hanging="360"/>
      </w:pPr>
      <w:rPr>
        <w:rFonts w:ascii="Arimo" w:cs="Arimo" w:eastAsia="Arimo" w:hAnsi="Arimo"/>
        <w:b w:val="0"/>
        <w:i w:val="0"/>
        <w:smallCaps w:val="0"/>
        <w:strike w:val="0"/>
        <w:shd w:fill="auto" w:val="clear"/>
        <w:vertAlign w:val="baseline"/>
      </w:rPr>
    </w:lvl>
    <w:lvl w:ilvl="5">
      <w:start w:val="1"/>
      <w:numFmt w:val="bullet"/>
      <w:lvlText w:val="▪"/>
      <w:lvlJc w:val="left"/>
      <w:pPr>
        <w:ind w:left="3960" w:hanging="360"/>
      </w:pPr>
      <w:rPr>
        <w:rFonts w:ascii="Arimo" w:cs="Arimo" w:eastAsia="Arimo" w:hAnsi="Arimo"/>
        <w:b w:val="0"/>
        <w:i w:val="0"/>
        <w:smallCaps w:val="0"/>
        <w:strike w:val="0"/>
        <w:shd w:fill="auto" w:val="clear"/>
        <w:vertAlign w:val="baseline"/>
      </w:rPr>
    </w:lvl>
    <w:lvl w:ilvl="6">
      <w:start w:val="1"/>
      <w:numFmt w:val="bullet"/>
      <w:lvlText w:val="●"/>
      <w:lvlJc w:val="left"/>
      <w:pPr>
        <w:ind w:left="4320" w:hanging="360"/>
      </w:pPr>
      <w:rPr>
        <w:rFonts w:ascii="Noto Sans Symbols" w:cs="Noto Sans Symbols" w:eastAsia="Noto Sans Symbols" w:hAnsi="Noto Sans Symbols"/>
        <w:b w:val="0"/>
        <w:i w:val="0"/>
        <w:smallCaps w:val="0"/>
        <w:strike w:val="0"/>
        <w:shd w:fill="auto" w:val="clear"/>
        <w:vertAlign w:val="baseline"/>
      </w:rPr>
    </w:lvl>
    <w:lvl w:ilvl="7">
      <w:start w:val="1"/>
      <w:numFmt w:val="bullet"/>
      <w:lvlText w:val="◦"/>
      <w:lvlJc w:val="left"/>
      <w:pPr>
        <w:ind w:left="4680" w:hanging="360"/>
      </w:pPr>
      <w:rPr>
        <w:rFonts w:ascii="Arimo" w:cs="Arimo" w:eastAsia="Arimo" w:hAnsi="Arimo"/>
        <w:b w:val="0"/>
        <w:i w:val="0"/>
        <w:smallCaps w:val="0"/>
        <w:strike w:val="0"/>
        <w:shd w:fill="auto" w:val="clear"/>
        <w:vertAlign w:val="baseline"/>
      </w:rPr>
    </w:lvl>
    <w:lvl w:ilvl="8">
      <w:start w:val="1"/>
      <w:numFmt w:val="bullet"/>
      <w:lvlText w:val="▪"/>
      <w:lvlJc w:val="left"/>
      <w:pPr>
        <w:ind w:left="5040" w:hanging="360"/>
      </w:pPr>
      <w:rPr>
        <w:rFonts w:ascii="Arimo" w:cs="Arimo" w:eastAsia="Arimo" w:hAnsi="Arimo"/>
        <w:b w:val="0"/>
        <w:i w:val="0"/>
        <w:smallCaps w:val="0"/>
        <w:strike w:val="0"/>
        <w:shd w:fill="auto" w:val="clear"/>
        <w:vertAlign w:val="baseline"/>
      </w:rPr>
    </w:lvl>
  </w:abstractNum>
  <w:abstractNum w:abstractNumId="12">
    <w:lvl w:ilvl="0">
      <w:start w:val="1"/>
      <w:numFmt w:val="bullet"/>
      <w:lvlText w:val="●"/>
      <w:lvlJc w:val="left"/>
      <w:pPr>
        <w:ind w:left="736" w:hanging="376.00000000000006"/>
      </w:pPr>
      <w:rPr>
        <w:rFonts w:ascii="Noto Sans Symbols" w:cs="Noto Sans Symbols" w:eastAsia="Noto Sans Symbols" w:hAnsi="Noto Sans Symbols"/>
        <w:b w:val="0"/>
        <w:i w:val="0"/>
        <w:smallCaps w:val="0"/>
        <w:strike w:val="0"/>
        <w:shd w:fill="auto" w:val="clear"/>
        <w:vertAlign w:val="baseline"/>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1456" w:hanging="360"/>
      </w:pPr>
      <w:rPr>
        <w:rFonts w:ascii="Noto Sans Symbols" w:cs="Noto Sans Symbols" w:eastAsia="Noto Sans Symbols" w:hAnsi="Noto Sans Symbols"/>
      </w:rPr>
    </w:lvl>
    <w:lvl w:ilvl="1">
      <w:start w:val="1"/>
      <w:numFmt w:val="bullet"/>
      <w:lvlText w:val="o"/>
      <w:lvlJc w:val="left"/>
      <w:pPr>
        <w:ind w:left="2176" w:hanging="360"/>
      </w:pPr>
      <w:rPr>
        <w:rFonts w:ascii="Courier New" w:cs="Courier New" w:eastAsia="Courier New" w:hAnsi="Courier New"/>
      </w:rPr>
    </w:lvl>
    <w:lvl w:ilvl="2">
      <w:start w:val="1"/>
      <w:numFmt w:val="bullet"/>
      <w:lvlText w:val="▪"/>
      <w:lvlJc w:val="left"/>
      <w:pPr>
        <w:ind w:left="2896" w:hanging="360"/>
      </w:pPr>
      <w:rPr>
        <w:rFonts w:ascii="Noto Sans Symbols" w:cs="Noto Sans Symbols" w:eastAsia="Noto Sans Symbols" w:hAnsi="Noto Sans Symbols"/>
      </w:rPr>
    </w:lvl>
    <w:lvl w:ilvl="3">
      <w:start w:val="1"/>
      <w:numFmt w:val="bullet"/>
      <w:lvlText w:val="●"/>
      <w:lvlJc w:val="left"/>
      <w:pPr>
        <w:ind w:left="3616" w:hanging="360"/>
      </w:pPr>
      <w:rPr>
        <w:rFonts w:ascii="Noto Sans Symbols" w:cs="Noto Sans Symbols" w:eastAsia="Noto Sans Symbols" w:hAnsi="Noto Sans Symbols"/>
      </w:rPr>
    </w:lvl>
    <w:lvl w:ilvl="4">
      <w:start w:val="1"/>
      <w:numFmt w:val="bullet"/>
      <w:lvlText w:val="o"/>
      <w:lvlJc w:val="left"/>
      <w:pPr>
        <w:ind w:left="4336" w:hanging="360"/>
      </w:pPr>
      <w:rPr>
        <w:rFonts w:ascii="Courier New" w:cs="Courier New" w:eastAsia="Courier New" w:hAnsi="Courier New"/>
      </w:rPr>
    </w:lvl>
    <w:lvl w:ilvl="5">
      <w:start w:val="1"/>
      <w:numFmt w:val="bullet"/>
      <w:lvlText w:val="▪"/>
      <w:lvlJc w:val="left"/>
      <w:pPr>
        <w:ind w:left="5056" w:hanging="360"/>
      </w:pPr>
      <w:rPr>
        <w:rFonts w:ascii="Noto Sans Symbols" w:cs="Noto Sans Symbols" w:eastAsia="Noto Sans Symbols" w:hAnsi="Noto Sans Symbols"/>
      </w:rPr>
    </w:lvl>
    <w:lvl w:ilvl="6">
      <w:start w:val="1"/>
      <w:numFmt w:val="bullet"/>
      <w:lvlText w:val="●"/>
      <w:lvlJc w:val="left"/>
      <w:pPr>
        <w:ind w:left="5776" w:hanging="360"/>
      </w:pPr>
      <w:rPr>
        <w:rFonts w:ascii="Noto Sans Symbols" w:cs="Noto Sans Symbols" w:eastAsia="Noto Sans Symbols" w:hAnsi="Noto Sans Symbols"/>
      </w:rPr>
    </w:lvl>
    <w:lvl w:ilvl="7">
      <w:start w:val="1"/>
      <w:numFmt w:val="bullet"/>
      <w:lvlText w:val="o"/>
      <w:lvlJc w:val="left"/>
      <w:pPr>
        <w:ind w:left="6496" w:hanging="360"/>
      </w:pPr>
      <w:rPr>
        <w:rFonts w:ascii="Courier New" w:cs="Courier New" w:eastAsia="Courier New" w:hAnsi="Courier New"/>
      </w:rPr>
    </w:lvl>
    <w:lvl w:ilvl="8">
      <w:start w:val="1"/>
      <w:numFmt w:val="bullet"/>
      <w:lvlText w:val="▪"/>
      <w:lvlJc w:val="left"/>
      <w:pPr>
        <w:ind w:left="7216" w:hanging="360"/>
      </w:pPr>
      <w:rPr>
        <w:rFonts w:ascii="Noto Sans Symbols" w:cs="Noto Sans Symbols" w:eastAsia="Noto Sans Symbols" w:hAnsi="Noto Sans Symbols"/>
      </w:rPr>
    </w:lvl>
  </w:abstractNum>
  <w:abstractNum w:abstractNumId="14">
    <w:lvl w:ilvl="0">
      <w:start w:val="1"/>
      <w:numFmt w:val="bullet"/>
      <w:lvlText w:val="●"/>
      <w:lvlJc w:val="left"/>
      <w:pPr>
        <w:ind w:left="736" w:hanging="376.00000000000006"/>
      </w:pPr>
      <w:rPr>
        <w:rFonts w:ascii="Noto Sans Symbols" w:cs="Noto Sans Symbols" w:eastAsia="Noto Sans Symbols" w:hAnsi="Noto Sans Symbols"/>
        <w:b w:val="0"/>
        <w:i w:val="0"/>
        <w:smallCaps w:val="0"/>
        <w:strike w:val="0"/>
        <w:shd w:fill="auto" w:val="clear"/>
        <w:vertAlign w:val="baseline"/>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36" w:hanging="376.00000000000006"/>
      </w:pPr>
      <w:rPr>
        <w:rFonts w:ascii="Noto Sans Symbols" w:cs="Noto Sans Symbols" w:eastAsia="Noto Sans Symbols" w:hAnsi="Noto Sans Symbols"/>
        <w:b w:val="0"/>
        <w:i w:val="0"/>
        <w:smallCaps w:val="0"/>
        <w:strike w:val="0"/>
        <w:shd w:fill="auto" w:val="clear"/>
        <w:vertAlign w:val="baseline"/>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 w:type="table" w:styleId="Table8">
    <w:basedOn w:val="TableNormal"/>
    <w:tblPr>
      <w:tblStyleRowBandSize w:val="1"/>
      <w:tblStyleColBandSize w:val="1"/>
      <w:tblCellMar>
        <w:top w:w="0.0" w:type="dxa"/>
        <w:left w:w="0.0" w:type="dxa"/>
        <w:bottom w:w="0.0" w:type="dxa"/>
        <w:right w:w="0.0" w:type="dxa"/>
      </w:tblCellMar>
    </w:tblPr>
  </w:style>
  <w:style w:type="table" w:styleId="Table9">
    <w:basedOn w:val="TableNormal"/>
    <w:tblPr>
      <w:tblStyleRowBandSize w:val="1"/>
      <w:tblStyleColBandSize w:val="1"/>
      <w:tblCellMar>
        <w:top w:w="0.0" w:type="dxa"/>
        <w:left w:w="0.0" w:type="dxa"/>
        <w:bottom w:w="0.0" w:type="dxa"/>
        <w:right w:w="0.0" w:type="dxa"/>
      </w:tblCellMar>
    </w:tblPr>
  </w:style>
  <w:style w:type="table" w:styleId="Table10">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doi.org/10.1007/s41999-019-00216-x" TargetMode="External"/><Relationship Id="rId10" Type="http://schemas.openxmlformats.org/officeDocument/2006/relationships/hyperlink" Target="https://www.hetop.eu/hetop/3CGP/it" TargetMode="External"/><Relationship Id="rId13" Type="http://schemas.openxmlformats.org/officeDocument/2006/relationships/header" Target="header1.xml"/><Relationship Id="rId12" Type="http://schemas.openxmlformats.org/officeDocument/2006/relationships/hyperlink" Target="https://www.pagepressjournals.org/index.php/gc/article/view/8568"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eritrox7@gmail.com" TargetMode="External"/><Relationship Id="rId15" Type="http://schemas.openxmlformats.org/officeDocument/2006/relationships/header" Target="header3.xml"/><Relationship Id="rId14" Type="http://schemas.openxmlformats.org/officeDocument/2006/relationships/header" Target="header2.xml"/><Relationship Id="rId17" Type="http://schemas.openxmlformats.org/officeDocument/2006/relationships/footer" Target="footer2.xm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3.png"/><Relationship Id="rId18" Type="http://schemas.openxmlformats.org/officeDocument/2006/relationships/footer" Target="footer3.xm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11" Type="http://schemas.openxmlformats.org/officeDocument/2006/relationships/font" Target="fonts/HelveticaNeue-italic.ttf"/><Relationship Id="rId10" Type="http://schemas.openxmlformats.org/officeDocument/2006/relationships/font" Target="fonts/HelveticaNeue-bold.ttf"/><Relationship Id="rId12" Type="http://schemas.openxmlformats.org/officeDocument/2006/relationships/font" Target="fonts/HelveticaNeue-boldItalic.ttf"/><Relationship Id="rId9" Type="http://schemas.openxmlformats.org/officeDocument/2006/relationships/font" Target="fonts/HelveticaNeue-regular.ttf"/><Relationship Id="rId5" Type="http://schemas.openxmlformats.org/officeDocument/2006/relationships/font" Target="fonts/ArialNarrow-regular.ttf"/><Relationship Id="rId6" Type="http://schemas.openxmlformats.org/officeDocument/2006/relationships/font" Target="fonts/ArialNarrow-bold.ttf"/><Relationship Id="rId7" Type="http://schemas.openxmlformats.org/officeDocument/2006/relationships/font" Target="fonts/ArialNarrow-italic.ttf"/><Relationship Id="rId8" Type="http://schemas.openxmlformats.org/officeDocument/2006/relationships/font" Target="fonts/ArialNarr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